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E7F8" w14:textId="77777777" w:rsidR="00BD5CD0" w:rsidRDefault="00307246" w:rsidP="006047A9">
      <w:pPr>
        <w:pStyle w:val="DocumentName"/>
      </w:pPr>
      <w:r>
        <w:rPr>
          <w:noProof/>
        </w:rPr>
        <w:drawing>
          <wp:anchor distT="0" distB="0" distL="0" distR="182880" simplePos="0" relativeHeight="251659264" behindDoc="1" locked="1" layoutInCell="1" allowOverlap="0" wp14:anchorId="64C754FE" wp14:editId="4E149320">
            <wp:simplePos x="0" y="0"/>
            <wp:positionH relativeFrom="page">
              <wp:posOffset>683812</wp:posOffset>
            </wp:positionH>
            <wp:positionV relativeFrom="page">
              <wp:posOffset>461176</wp:posOffset>
            </wp:positionV>
            <wp:extent cx="1042416" cy="1179576"/>
            <wp:effectExtent l="0" t="0" r="5715" b="1905"/>
            <wp:wrapTight wrapText="right">
              <wp:wrapPolygon edited="0">
                <wp:start x="6713" y="0"/>
                <wp:lineTo x="0" y="8026"/>
                <wp:lineTo x="0" y="14656"/>
                <wp:lineTo x="3949" y="16750"/>
                <wp:lineTo x="0" y="17796"/>
                <wp:lineTo x="0" y="21286"/>
                <wp:lineTo x="11846" y="21286"/>
                <wp:lineTo x="21324" y="19541"/>
                <wp:lineTo x="21324" y="17447"/>
                <wp:lineTo x="11452" y="16750"/>
                <wp:lineTo x="13426" y="12911"/>
                <wp:lineTo x="14216" y="8375"/>
                <wp:lineTo x="12636" y="5932"/>
                <wp:lineTo x="9082" y="5583"/>
                <wp:lineTo x="11057" y="3838"/>
                <wp:lineTo x="11057" y="1745"/>
                <wp:lineTo x="8687" y="0"/>
                <wp:lineTo x="671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H_LogoTagline_Black_L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416" cy="1179576"/>
                    </a:xfrm>
                    <a:prstGeom prst="rect">
                      <a:avLst/>
                    </a:prstGeom>
                  </pic:spPr>
                </pic:pic>
              </a:graphicData>
            </a:graphic>
            <wp14:sizeRelH relativeFrom="margin">
              <wp14:pctWidth>0</wp14:pctWidth>
            </wp14:sizeRelH>
            <wp14:sizeRelV relativeFrom="margin">
              <wp14:pctHeight>0</wp14:pctHeight>
            </wp14:sizeRelV>
          </wp:anchor>
        </w:drawing>
      </w:r>
      <w:r w:rsidR="000631DC">
        <w:t>MEMORANDUM</w:t>
      </w:r>
    </w:p>
    <w:p w14:paraId="02E6FF59" w14:textId="77777777" w:rsidR="00BD5CD0" w:rsidRPr="00E368C9" w:rsidRDefault="000631DC">
      <w:pPr>
        <w:pStyle w:val="ToFrom"/>
        <w:rPr>
          <w:sz w:val="22"/>
          <w:szCs w:val="22"/>
        </w:rPr>
      </w:pPr>
      <w:r w:rsidRPr="00E368C9">
        <w:rPr>
          <w:sz w:val="22"/>
          <w:szCs w:val="22"/>
        </w:rPr>
        <w:t>TO:</w:t>
      </w:r>
      <w:r w:rsidRPr="00E368C9">
        <w:rPr>
          <w:sz w:val="22"/>
          <w:szCs w:val="22"/>
        </w:rPr>
        <w:tab/>
      </w:r>
      <w:r w:rsidR="000C1D6B">
        <w:rPr>
          <w:sz w:val="22"/>
          <w:szCs w:val="22"/>
        </w:rPr>
        <w:t>Silver Lake City Council</w:t>
      </w:r>
    </w:p>
    <w:p w14:paraId="72DE9C52" w14:textId="77777777" w:rsidR="00BD5CD0" w:rsidRPr="00E368C9" w:rsidRDefault="00BD5CD0">
      <w:pPr>
        <w:pStyle w:val="ToFrom"/>
        <w:rPr>
          <w:sz w:val="22"/>
          <w:szCs w:val="22"/>
        </w:rPr>
      </w:pPr>
    </w:p>
    <w:p w14:paraId="611FEF53" w14:textId="77777777" w:rsidR="00BD5CD0" w:rsidRPr="00E368C9" w:rsidRDefault="000631DC">
      <w:pPr>
        <w:pStyle w:val="ToFrom"/>
        <w:rPr>
          <w:sz w:val="22"/>
          <w:szCs w:val="22"/>
        </w:rPr>
      </w:pPr>
      <w:r w:rsidRPr="00E368C9">
        <w:rPr>
          <w:sz w:val="22"/>
          <w:szCs w:val="22"/>
        </w:rPr>
        <w:t>FROM:</w:t>
      </w:r>
      <w:r w:rsidRPr="00E368C9">
        <w:rPr>
          <w:sz w:val="22"/>
          <w:szCs w:val="22"/>
        </w:rPr>
        <w:tab/>
      </w:r>
      <w:r w:rsidR="00193B6F" w:rsidRPr="00E368C9">
        <w:rPr>
          <w:sz w:val="22"/>
          <w:szCs w:val="22"/>
        </w:rPr>
        <w:fldChar w:fldCharType="begin">
          <w:ffData>
            <w:name w:val="txtFrom"/>
            <w:enabled/>
            <w:calcOnExit w:val="0"/>
            <w:textInput/>
          </w:ffData>
        </w:fldChar>
      </w:r>
      <w:bookmarkStart w:id="0" w:name="txtFrom"/>
      <w:r w:rsidRPr="00E368C9">
        <w:rPr>
          <w:sz w:val="22"/>
          <w:szCs w:val="22"/>
        </w:rPr>
        <w:instrText xml:space="preserve"> FORMTEXT </w:instrText>
      </w:r>
      <w:r w:rsidR="00193B6F" w:rsidRPr="00E368C9">
        <w:rPr>
          <w:sz w:val="22"/>
          <w:szCs w:val="22"/>
        </w:rPr>
      </w:r>
      <w:r w:rsidR="00193B6F" w:rsidRPr="00E368C9">
        <w:rPr>
          <w:sz w:val="22"/>
          <w:szCs w:val="22"/>
        </w:rPr>
        <w:fldChar w:fldCharType="separate"/>
      </w:r>
      <w:r w:rsidR="00362C86" w:rsidRPr="00E368C9">
        <w:rPr>
          <w:sz w:val="22"/>
          <w:szCs w:val="22"/>
        </w:rPr>
        <w:t>John Rodeberg, PE</w:t>
      </w:r>
      <w:r w:rsidR="00193B6F" w:rsidRPr="00E368C9">
        <w:rPr>
          <w:sz w:val="22"/>
          <w:szCs w:val="22"/>
        </w:rPr>
        <w:fldChar w:fldCharType="end"/>
      </w:r>
      <w:bookmarkEnd w:id="0"/>
      <w:r w:rsidR="000D1A0D" w:rsidRPr="00E368C9">
        <w:rPr>
          <w:sz w:val="22"/>
          <w:szCs w:val="22"/>
        </w:rPr>
        <w:t xml:space="preserve"> </w:t>
      </w:r>
      <w:r w:rsidR="00D07878">
        <w:rPr>
          <w:sz w:val="22"/>
          <w:szCs w:val="22"/>
        </w:rPr>
        <w:t>(MN) a</w:t>
      </w:r>
      <w:r w:rsidR="009E1E71">
        <w:rPr>
          <w:sz w:val="22"/>
          <w:szCs w:val="22"/>
        </w:rPr>
        <w:t>nd Jordan Van Oort</w:t>
      </w:r>
      <w:r w:rsidR="00D07878">
        <w:rPr>
          <w:sz w:val="22"/>
          <w:szCs w:val="22"/>
        </w:rPr>
        <w:t>, PE</w:t>
      </w:r>
      <w:r w:rsidR="009E1E71">
        <w:rPr>
          <w:sz w:val="22"/>
          <w:szCs w:val="22"/>
        </w:rPr>
        <w:t xml:space="preserve"> </w:t>
      </w:r>
      <w:r w:rsidR="00D07878">
        <w:rPr>
          <w:rStyle w:val="LicenseChar"/>
          <w:sz w:val="22"/>
          <w:szCs w:val="22"/>
        </w:rPr>
        <w:t>(</w:t>
      </w:r>
      <w:r w:rsidR="00362C86" w:rsidRPr="00E368C9">
        <w:rPr>
          <w:rStyle w:val="LicenseChar"/>
          <w:sz w:val="22"/>
          <w:szCs w:val="22"/>
        </w:rPr>
        <w:t>MN)</w:t>
      </w:r>
    </w:p>
    <w:p w14:paraId="212D2589" w14:textId="77777777" w:rsidR="00BD5CD0" w:rsidRPr="00E368C9" w:rsidRDefault="00BD5CD0">
      <w:pPr>
        <w:pStyle w:val="ToFrom"/>
        <w:rPr>
          <w:sz w:val="22"/>
          <w:szCs w:val="22"/>
        </w:rPr>
      </w:pPr>
    </w:p>
    <w:p w14:paraId="5C05BF33" w14:textId="156C960D" w:rsidR="00BD5CD0" w:rsidRPr="00E368C9" w:rsidRDefault="009E1E71">
      <w:pPr>
        <w:pStyle w:val="ToFrom"/>
        <w:rPr>
          <w:sz w:val="22"/>
          <w:szCs w:val="22"/>
        </w:rPr>
      </w:pPr>
      <w:r>
        <w:rPr>
          <w:sz w:val="22"/>
          <w:szCs w:val="22"/>
        </w:rPr>
        <w:t>DATE:</w:t>
      </w:r>
      <w:r>
        <w:rPr>
          <w:sz w:val="22"/>
          <w:szCs w:val="22"/>
        </w:rPr>
        <w:tab/>
      </w:r>
      <w:r w:rsidR="003F11F4">
        <w:rPr>
          <w:sz w:val="22"/>
          <w:szCs w:val="22"/>
        </w:rPr>
        <w:t>November 16,2020</w:t>
      </w:r>
    </w:p>
    <w:p w14:paraId="6384FDD6" w14:textId="77777777" w:rsidR="00BD5CD0" w:rsidRPr="00E368C9" w:rsidRDefault="00BD5CD0">
      <w:pPr>
        <w:pStyle w:val="ToFrom"/>
        <w:rPr>
          <w:sz w:val="22"/>
          <w:szCs w:val="22"/>
        </w:rPr>
      </w:pPr>
    </w:p>
    <w:p w14:paraId="000AF3AE" w14:textId="77777777" w:rsidR="00BD5CD0" w:rsidRPr="00E368C9" w:rsidRDefault="000631DC">
      <w:pPr>
        <w:pStyle w:val="ToFrom"/>
        <w:rPr>
          <w:sz w:val="22"/>
          <w:szCs w:val="22"/>
        </w:rPr>
      </w:pPr>
      <w:r w:rsidRPr="00E368C9">
        <w:rPr>
          <w:sz w:val="22"/>
          <w:szCs w:val="22"/>
        </w:rPr>
        <w:t>RE:</w:t>
      </w:r>
      <w:r w:rsidRPr="00E368C9">
        <w:rPr>
          <w:sz w:val="22"/>
          <w:szCs w:val="22"/>
        </w:rPr>
        <w:tab/>
      </w:r>
      <w:r w:rsidR="00193B6F" w:rsidRPr="00E368C9">
        <w:rPr>
          <w:sz w:val="22"/>
          <w:szCs w:val="22"/>
        </w:rPr>
        <w:fldChar w:fldCharType="begin">
          <w:ffData>
            <w:name w:val="txtRegarding"/>
            <w:enabled/>
            <w:calcOnExit w:val="0"/>
            <w:textInput/>
          </w:ffData>
        </w:fldChar>
      </w:r>
      <w:bookmarkStart w:id="1" w:name="txtRegarding"/>
      <w:r w:rsidRPr="00E368C9">
        <w:rPr>
          <w:sz w:val="22"/>
          <w:szCs w:val="22"/>
        </w:rPr>
        <w:instrText xml:space="preserve"> FORMTEXT </w:instrText>
      </w:r>
      <w:r w:rsidR="00193B6F" w:rsidRPr="00E368C9">
        <w:rPr>
          <w:sz w:val="22"/>
          <w:szCs w:val="22"/>
        </w:rPr>
      </w:r>
      <w:r w:rsidR="00193B6F" w:rsidRPr="00E368C9">
        <w:rPr>
          <w:sz w:val="22"/>
          <w:szCs w:val="22"/>
        </w:rPr>
        <w:fldChar w:fldCharType="separate"/>
      </w:r>
      <w:r w:rsidR="00362C86" w:rsidRPr="00E368C9">
        <w:rPr>
          <w:sz w:val="22"/>
          <w:szCs w:val="22"/>
        </w:rPr>
        <w:t xml:space="preserve">USDA-RD Project </w:t>
      </w:r>
      <w:r w:rsidR="00E368C9">
        <w:rPr>
          <w:sz w:val="22"/>
          <w:szCs w:val="22"/>
        </w:rPr>
        <w:t xml:space="preserve">Team </w:t>
      </w:r>
      <w:r w:rsidR="00362C86" w:rsidRPr="00E368C9">
        <w:rPr>
          <w:sz w:val="22"/>
          <w:szCs w:val="22"/>
        </w:rPr>
        <w:t>Update</w:t>
      </w:r>
      <w:r w:rsidR="00193B6F" w:rsidRPr="00E368C9">
        <w:rPr>
          <w:sz w:val="22"/>
          <w:szCs w:val="22"/>
        </w:rPr>
        <w:fldChar w:fldCharType="end"/>
      </w:r>
      <w:bookmarkEnd w:id="1"/>
    </w:p>
    <w:p w14:paraId="3F331422" w14:textId="77777777" w:rsidR="0050325B" w:rsidRPr="00E368C9" w:rsidRDefault="0050325B">
      <w:pPr>
        <w:pStyle w:val="ToFrom"/>
        <w:rPr>
          <w:sz w:val="22"/>
          <w:szCs w:val="22"/>
        </w:rPr>
      </w:pPr>
      <w:r w:rsidRPr="00E368C9">
        <w:rPr>
          <w:sz w:val="22"/>
          <w:szCs w:val="22"/>
        </w:rPr>
        <w:tab/>
        <w:t xml:space="preserve">SEH No. </w:t>
      </w:r>
      <w:bookmarkStart w:id="2" w:name="txtFileNo"/>
      <w:r w:rsidR="00193B6F" w:rsidRPr="00E368C9">
        <w:rPr>
          <w:sz w:val="22"/>
          <w:szCs w:val="22"/>
        </w:rPr>
        <w:fldChar w:fldCharType="begin">
          <w:ffData>
            <w:name w:val="txtFileNo"/>
            <w:enabled/>
            <w:calcOnExit w:val="0"/>
            <w:textInput/>
          </w:ffData>
        </w:fldChar>
      </w:r>
      <w:r w:rsidRPr="00E368C9">
        <w:rPr>
          <w:sz w:val="22"/>
          <w:szCs w:val="22"/>
        </w:rPr>
        <w:instrText xml:space="preserve"> FORMTEXT </w:instrText>
      </w:r>
      <w:r w:rsidR="00193B6F" w:rsidRPr="00E368C9">
        <w:rPr>
          <w:sz w:val="22"/>
          <w:szCs w:val="22"/>
        </w:rPr>
      </w:r>
      <w:r w:rsidR="00193B6F" w:rsidRPr="00E368C9">
        <w:rPr>
          <w:sz w:val="22"/>
          <w:szCs w:val="22"/>
        </w:rPr>
        <w:fldChar w:fldCharType="separate"/>
      </w:r>
      <w:r w:rsidR="00362C86" w:rsidRPr="00E368C9">
        <w:rPr>
          <w:sz w:val="22"/>
          <w:szCs w:val="22"/>
        </w:rPr>
        <w:t>SILAK 152875</w:t>
      </w:r>
      <w:r w:rsidR="00193B6F" w:rsidRPr="00E368C9">
        <w:rPr>
          <w:sz w:val="22"/>
          <w:szCs w:val="22"/>
        </w:rPr>
        <w:fldChar w:fldCharType="end"/>
      </w:r>
      <w:bookmarkEnd w:id="2"/>
      <w:r w:rsidRPr="00E368C9">
        <w:rPr>
          <w:sz w:val="22"/>
          <w:szCs w:val="22"/>
        </w:rPr>
        <w:t>  </w:t>
      </w:r>
      <w:r w:rsidR="00E43C2E" w:rsidRPr="00E368C9">
        <w:rPr>
          <w:sz w:val="22"/>
          <w:szCs w:val="22"/>
        </w:rPr>
        <w:t>14.00</w:t>
      </w:r>
    </w:p>
    <w:p w14:paraId="25981F7E" w14:textId="77777777" w:rsidR="00BD5CD0" w:rsidRPr="00E368C9" w:rsidRDefault="00BD5CD0">
      <w:pPr>
        <w:rPr>
          <w:sz w:val="22"/>
          <w:szCs w:val="22"/>
        </w:rPr>
      </w:pPr>
    </w:p>
    <w:p w14:paraId="57FCDC4B" w14:textId="77777777" w:rsidR="00E368C9" w:rsidRDefault="00E368C9" w:rsidP="008D0C89">
      <w:pPr>
        <w:spacing w:line="252" w:lineRule="auto"/>
        <w:rPr>
          <w:sz w:val="22"/>
          <w:szCs w:val="22"/>
        </w:rPr>
      </w:pPr>
    </w:p>
    <w:p w14:paraId="1A9C19F1" w14:textId="6516DDBB" w:rsidR="00333864" w:rsidRDefault="001C458F" w:rsidP="008D0C89">
      <w:pPr>
        <w:spacing w:line="252" w:lineRule="auto"/>
        <w:rPr>
          <w:sz w:val="22"/>
          <w:szCs w:val="22"/>
        </w:rPr>
      </w:pPr>
      <w:r>
        <w:rPr>
          <w:sz w:val="22"/>
          <w:szCs w:val="22"/>
        </w:rPr>
        <w:t>The Preliminary Engineering Report (PER) and Environmental Re</w:t>
      </w:r>
      <w:r w:rsidR="00361F63">
        <w:rPr>
          <w:sz w:val="22"/>
          <w:szCs w:val="22"/>
        </w:rPr>
        <w:t>port</w:t>
      </w:r>
      <w:r>
        <w:rPr>
          <w:sz w:val="22"/>
          <w:szCs w:val="22"/>
        </w:rPr>
        <w:t xml:space="preserve"> (ER) </w:t>
      </w:r>
      <w:r w:rsidR="00361F63">
        <w:rPr>
          <w:sz w:val="22"/>
          <w:szCs w:val="22"/>
        </w:rPr>
        <w:t xml:space="preserve">were submitted to USDA-Rural Development Area Specialist Doug Grindberg last week for review and analysis.  </w:t>
      </w:r>
      <w:r w:rsidR="003C328B">
        <w:rPr>
          <w:sz w:val="22"/>
          <w:szCs w:val="22"/>
        </w:rPr>
        <w:t xml:space="preserve">These reports address expected infrastructure needs of the community in the long-term, </w:t>
      </w:r>
      <w:r w:rsidR="000C1849">
        <w:rPr>
          <w:sz w:val="22"/>
          <w:szCs w:val="22"/>
        </w:rPr>
        <w:t>which</w:t>
      </w:r>
      <w:r w:rsidR="003C328B">
        <w:rPr>
          <w:sz w:val="22"/>
          <w:szCs w:val="22"/>
        </w:rPr>
        <w:t xml:space="preserve"> </w:t>
      </w:r>
      <w:r w:rsidR="00361F63">
        <w:rPr>
          <w:sz w:val="22"/>
          <w:szCs w:val="22"/>
        </w:rPr>
        <w:t>will likely</w:t>
      </w:r>
      <w:r w:rsidR="003C328B">
        <w:rPr>
          <w:sz w:val="22"/>
          <w:szCs w:val="22"/>
        </w:rPr>
        <w:t xml:space="preserve"> include work beyond what will eventually be determined </w:t>
      </w:r>
      <w:r w:rsidR="00333864">
        <w:rPr>
          <w:sz w:val="22"/>
          <w:szCs w:val="22"/>
        </w:rPr>
        <w:t>to be feasib</w:t>
      </w:r>
      <w:r w:rsidR="003C328B">
        <w:rPr>
          <w:sz w:val="22"/>
          <w:szCs w:val="22"/>
        </w:rPr>
        <w:t>l</w:t>
      </w:r>
      <w:r w:rsidR="00333864">
        <w:rPr>
          <w:sz w:val="22"/>
          <w:szCs w:val="22"/>
        </w:rPr>
        <w:t>e</w:t>
      </w:r>
      <w:r w:rsidR="003C328B">
        <w:rPr>
          <w:sz w:val="22"/>
          <w:szCs w:val="22"/>
        </w:rPr>
        <w:t xml:space="preserve"> or needed in the short or middle term.  </w:t>
      </w:r>
      <w:r w:rsidR="00333864">
        <w:rPr>
          <w:sz w:val="22"/>
          <w:szCs w:val="22"/>
        </w:rPr>
        <w:t>As noted by USDA-Rural Development</w:t>
      </w:r>
      <w:r w:rsidR="00333864" w:rsidRPr="00361F63">
        <w:rPr>
          <w:b/>
          <w:bCs/>
          <w:i/>
          <w:iCs/>
          <w:sz w:val="22"/>
          <w:szCs w:val="22"/>
        </w:rPr>
        <w:t>, improvements must be noted in the PER/ER to be considered for funding</w:t>
      </w:r>
      <w:r w:rsidR="00333864">
        <w:rPr>
          <w:sz w:val="22"/>
          <w:szCs w:val="22"/>
        </w:rPr>
        <w:t xml:space="preserve"> and inclusion in improvements projects</w:t>
      </w:r>
      <w:r w:rsidR="00361F63">
        <w:rPr>
          <w:sz w:val="22"/>
          <w:szCs w:val="22"/>
        </w:rPr>
        <w:t>.</w:t>
      </w:r>
    </w:p>
    <w:p w14:paraId="78C7C33B" w14:textId="2E455926" w:rsidR="00361F63" w:rsidRDefault="00361F63" w:rsidP="008D0C89">
      <w:pPr>
        <w:spacing w:line="252" w:lineRule="auto"/>
        <w:rPr>
          <w:sz w:val="22"/>
          <w:szCs w:val="22"/>
        </w:rPr>
      </w:pPr>
    </w:p>
    <w:p w14:paraId="4AF59BE0" w14:textId="4B68E439" w:rsidR="00361F63" w:rsidRDefault="00361F63" w:rsidP="008D0C89">
      <w:pPr>
        <w:spacing w:line="252" w:lineRule="auto"/>
        <w:rPr>
          <w:sz w:val="22"/>
          <w:szCs w:val="22"/>
        </w:rPr>
      </w:pPr>
      <w:r>
        <w:rPr>
          <w:sz w:val="22"/>
          <w:szCs w:val="22"/>
        </w:rPr>
        <w:t>After submittal of the reports to USDA-RD, the reports are reviewed for completeness with USDA-RD expectations and requirements, and the financial and funding alternatives are analyzed (including potential grants) and recommendations for initial project scope are developed.  Meetings will be held with Doug and Shannon Sweeney of David Drown Associates once this review is completed.  It is expected that this work would occur in early 2021, with design later in 2021 and construction in 2022.</w:t>
      </w:r>
    </w:p>
    <w:p w14:paraId="3579DC99" w14:textId="1F10B299" w:rsidR="00361F63" w:rsidRDefault="00361F63" w:rsidP="008D0C89">
      <w:pPr>
        <w:spacing w:line="252" w:lineRule="auto"/>
        <w:rPr>
          <w:sz w:val="22"/>
          <w:szCs w:val="22"/>
        </w:rPr>
      </w:pPr>
    </w:p>
    <w:p w14:paraId="5EA06954" w14:textId="3F0AFC48" w:rsidR="00361F63" w:rsidRDefault="00D43425" w:rsidP="008D0C89">
      <w:pPr>
        <w:spacing w:line="252" w:lineRule="auto"/>
        <w:rPr>
          <w:sz w:val="22"/>
          <w:szCs w:val="22"/>
        </w:rPr>
      </w:pPr>
      <w:r>
        <w:rPr>
          <w:b/>
          <w:bCs/>
          <w:sz w:val="22"/>
          <w:szCs w:val="22"/>
        </w:rPr>
        <w:t>PER:</w:t>
      </w:r>
      <w:r>
        <w:rPr>
          <w:sz w:val="22"/>
          <w:szCs w:val="22"/>
        </w:rPr>
        <w:t xml:space="preserve">  The 202-page report</w:t>
      </w:r>
      <w:r w:rsidR="00507913">
        <w:rPr>
          <w:sz w:val="22"/>
          <w:szCs w:val="22"/>
        </w:rPr>
        <w:t xml:space="preserve"> reviews needs, alternatives and financial considerations in detail.  See the next page for more detailed information from the report.</w:t>
      </w:r>
    </w:p>
    <w:p w14:paraId="5F023457" w14:textId="77777777" w:rsidR="00507913" w:rsidRDefault="00507913" w:rsidP="008D0C89">
      <w:pPr>
        <w:spacing w:line="252" w:lineRule="auto"/>
        <w:rPr>
          <w:b/>
          <w:bCs/>
          <w:sz w:val="22"/>
          <w:szCs w:val="22"/>
        </w:rPr>
      </w:pPr>
    </w:p>
    <w:p w14:paraId="3A2845F4" w14:textId="7F10A4FA" w:rsidR="00507913" w:rsidRDefault="00507913" w:rsidP="008D0C89">
      <w:pPr>
        <w:spacing w:line="252" w:lineRule="auto"/>
        <w:rPr>
          <w:sz w:val="22"/>
          <w:szCs w:val="22"/>
        </w:rPr>
      </w:pPr>
      <w:r>
        <w:rPr>
          <w:b/>
          <w:bCs/>
          <w:sz w:val="22"/>
          <w:szCs w:val="22"/>
        </w:rPr>
        <w:t xml:space="preserve">ER:  </w:t>
      </w:r>
      <w:r>
        <w:rPr>
          <w:sz w:val="22"/>
          <w:szCs w:val="22"/>
        </w:rPr>
        <w:t xml:space="preserve">The 260-page report reviews environmental considerations related to the proposed projects (land use, </w:t>
      </w:r>
      <w:proofErr w:type="spellStart"/>
      <w:r>
        <w:rPr>
          <w:sz w:val="22"/>
          <w:szCs w:val="22"/>
        </w:rPr>
        <w:t>floodpains</w:t>
      </w:r>
      <w:proofErr w:type="spellEnd"/>
      <w:r>
        <w:rPr>
          <w:sz w:val="22"/>
          <w:szCs w:val="22"/>
        </w:rPr>
        <w:t>/wetlands, air, noise, waste generation, socio-economic, water quality, endangered species, potential mitigation needs, cultural resources, etc.).  As discussed during the process, the</w:t>
      </w:r>
      <w:r w:rsidRPr="00507913">
        <w:rPr>
          <w:sz w:val="22"/>
          <w:szCs w:val="22"/>
        </w:rPr>
        <w:t xml:space="preserve"> </w:t>
      </w:r>
      <w:r>
        <w:rPr>
          <w:sz w:val="22"/>
          <w:szCs w:val="22"/>
        </w:rPr>
        <w:t xml:space="preserve">project scope was revised to address requests by the Minnesota State Preservation Office (SHPO) to include an Archaeological survey to address potential historical artifacts that could be effected by the construction, as well as an </w:t>
      </w:r>
      <w:r w:rsidRPr="00D43425">
        <w:rPr>
          <w:b/>
          <w:bCs/>
          <w:sz w:val="22"/>
          <w:szCs w:val="22"/>
        </w:rPr>
        <w:t>Area of Potential Effect (APE) cultural/architecture review</w:t>
      </w:r>
      <w:r>
        <w:rPr>
          <w:sz w:val="22"/>
          <w:szCs w:val="22"/>
        </w:rPr>
        <w:t xml:space="preserve"> related to work at or near the historic Silver Lake Water Tower and the WPA-era Silver Lake Auditorium.  This work was completed by </w:t>
      </w:r>
      <w:r>
        <w:rPr>
          <w:b/>
          <w:bCs/>
          <w:sz w:val="22"/>
          <w:szCs w:val="22"/>
        </w:rPr>
        <w:t>Duluth Archaeology</w:t>
      </w:r>
      <w:r>
        <w:rPr>
          <w:sz w:val="22"/>
          <w:szCs w:val="22"/>
        </w:rPr>
        <w:t xml:space="preserve"> and the findings include in the ER and PER.  Although there are no indications of any significant concerns, state and federal agencies will utilize this report to identify any issues that need to be addressed or mitigation that may need to be completed.</w:t>
      </w:r>
    </w:p>
    <w:p w14:paraId="3C95F538" w14:textId="5FED3C7C" w:rsidR="008D0C89" w:rsidRDefault="008D0C89" w:rsidP="008D0C89">
      <w:pPr>
        <w:spacing w:line="252" w:lineRule="auto"/>
        <w:rPr>
          <w:sz w:val="22"/>
          <w:szCs w:val="22"/>
        </w:rPr>
      </w:pPr>
    </w:p>
    <w:p w14:paraId="593846D5" w14:textId="38D5D12B" w:rsidR="00507913" w:rsidRDefault="008D0C89" w:rsidP="008D0C89">
      <w:pPr>
        <w:spacing w:line="252" w:lineRule="auto"/>
        <w:rPr>
          <w:sz w:val="22"/>
          <w:szCs w:val="22"/>
        </w:rPr>
      </w:pPr>
      <w:r w:rsidRPr="008D0C89">
        <w:rPr>
          <w:b/>
          <w:bCs/>
          <w:i/>
          <w:iCs/>
          <w:sz w:val="22"/>
          <w:szCs w:val="22"/>
        </w:rPr>
        <w:t xml:space="preserve">Monday Afternoon:  </w:t>
      </w:r>
      <w:r w:rsidRPr="008D0C89">
        <w:rPr>
          <w:i/>
          <w:iCs/>
          <w:sz w:val="22"/>
          <w:szCs w:val="22"/>
        </w:rPr>
        <w:t xml:space="preserve">Terry </w:t>
      </w:r>
      <w:proofErr w:type="spellStart"/>
      <w:r w:rsidRPr="008D0C89">
        <w:rPr>
          <w:i/>
          <w:iCs/>
          <w:sz w:val="22"/>
          <w:szCs w:val="22"/>
        </w:rPr>
        <w:t>Lauwagie</w:t>
      </w:r>
      <w:proofErr w:type="spellEnd"/>
      <w:r w:rsidRPr="008D0C89">
        <w:rPr>
          <w:i/>
          <w:iCs/>
          <w:sz w:val="22"/>
          <w:szCs w:val="22"/>
        </w:rPr>
        <w:t xml:space="preserve"> of USDA-RD notified SEH that they recommend the City consider dividing the improvements into about 4 projects over 8 years and are supportive of trying to get the projects funded and the City share reduced.</w:t>
      </w:r>
      <w:r>
        <w:rPr>
          <w:i/>
          <w:iCs/>
          <w:sz w:val="22"/>
          <w:szCs w:val="22"/>
        </w:rPr>
        <w:t xml:space="preserve">  Project scopes and priorities will need to be reviewed in more detail.</w:t>
      </w:r>
      <w:r w:rsidR="00507913">
        <w:rPr>
          <w:sz w:val="22"/>
          <w:szCs w:val="22"/>
        </w:rPr>
        <w:br w:type="page"/>
      </w:r>
    </w:p>
    <w:tbl>
      <w:tblPr>
        <w:tblW w:w="7640" w:type="dxa"/>
        <w:tblLook w:val="04A0" w:firstRow="1" w:lastRow="0" w:firstColumn="1" w:lastColumn="0" w:noHBand="0" w:noVBand="1"/>
      </w:tblPr>
      <w:tblGrid>
        <w:gridCol w:w="5163"/>
        <w:gridCol w:w="2477"/>
      </w:tblGrid>
      <w:tr w:rsidR="005C640C" w:rsidRPr="005C640C" w14:paraId="1CA20651" w14:textId="77777777" w:rsidTr="005C640C">
        <w:trPr>
          <w:trHeight w:val="300"/>
        </w:trPr>
        <w:tc>
          <w:tcPr>
            <w:tcW w:w="7640" w:type="dxa"/>
            <w:gridSpan w:val="2"/>
            <w:tcBorders>
              <w:top w:val="nil"/>
              <w:left w:val="nil"/>
              <w:bottom w:val="nil"/>
              <w:right w:val="nil"/>
            </w:tcBorders>
            <w:shd w:val="clear" w:color="auto" w:fill="auto"/>
            <w:noWrap/>
            <w:vAlign w:val="bottom"/>
            <w:hideMark/>
          </w:tcPr>
          <w:p w14:paraId="0CAE7A99" w14:textId="77777777" w:rsidR="005C640C" w:rsidRPr="005C640C" w:rsidRDefault="005C640C" w:rsidP="005C640C">
            <w:pPr>
              <w:tabs>
                <w:tab w:val="clear" w:pos="5040"/>
              </w:tabs>
              <w:spacing w:line="240" w:lineRule="auto"/>
              <w:jc w:val="center"/>
              <w:rPr>
                <w:rFonts w:ascii="Calibri" w:hAnsi="Calibri" w:cs="Calibri"/>
                <w:color w:val="000000"/>
                <w:sz w:val="22"/>
                <w:szCs w:val="22"/>
              </w:rPr>
            </w:pPr>
            <w:r w:rsidRPr="005C640C">
              <w:rPr>
                <w:rFonts w:ascii="Calibri" w:hAnsi="Calibri" w:cs="Calibri"/>
                <w:color w:val="000000"/>
                <w:sz w:val="22"/>
                <w:szCs w:val="22"/>
              </w:rPr>
              <w:lastRenderedPageBreak/>
              <w:t>Proposed Schedule</w:t>
            </w:r>
          </w:p>
        </w:tc>
      </w:tr>
      <w:tr w:rsidR="005C640C" w:rsidRPr="005C640C" w14:paraId="44343701" w14:textId="77777777" w:rsidTr="005C640C">
        <w:trPr>
          <w:trHeight w:val="300"/>
        </w:trPr>
        <w:tc>
          <w:tcPr>
            <w:tcW w:w="516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ED916E3"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Milestone</w:t>
            </w:r>
          </w:p>
        </w:tc>
        <w:tc>
          <w:tcPr>
            <w:tcW w:w="2477" w:type="dxa"/>
            <w:tcBorders>
              <w:top w:val="single" w:sz="12" w:space="0" w:color="auto"/>
              <w:left w:val="nil"/>
              <w:bottom w:val="single" w:sz="4" w:space="0" w:color="auto"/>
              <w:right w:val="single" w:sz="12" w:space="0" w:color="auto"/>
            </w:tcBorders>
            <w:shd w:val="clear" w:color="auto" w:fill="auto"/>
            <w:noWrap/>
            <w:vAlign w:val="center"/>
            <w:hideMark/>
          </w:tcPr>
          <w:p w14:paraId="394FC48D"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Date</w:t>
            </w:r>
          </w:p>
        </w:tc>
      </w:tr>
      <w:tr w:rsidR="005C640C" w:rsidRPr="005C640C" w14:paraId="57BFDC68"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222EFCC7" w14:textId="77777777" w:rsidR="005C640C" w:rsidRPr="005C640C" w:rsidRDefault="005C640C" w:rsidP="005C640C">
            <w:pPr>
              <w:tabs>
                <w:tab w:val="clear" w:pos="5040"/>
              </w:tabs>
              <w:spacing w:line="240" w:lineRule="auto"/>
              <w:rPr>
                <w:rFonts w:cs="Arial"/>
                <w:color w:val="000000"/>
              </w:rPr>
            </w:pPr>
            <w:r w:rsidRPr="005C640C">
              <w:rPr>
                <w:rFonts w:cs="Arial"/>
                <w:color w:val="000000"/>
              </w:rPr>
              <w:t>Public Hearing</w:t>
            </w:r>
          </w:p>
        </w:tc>
        <w:tc>
          <w:tcPr>
            <w:tcW w:w="2477" w:type="dxa"/>
            <w:tcBorders>
              <w:top w:val="nil"/>
              <w:left w:val="nil"/>
              <w:bottom w:val="single" w:sz="4" w:space="0" w:color="auto"/>
              <w:right w:val="single" w:sz="12" w:space="0" w:color="auto"/>
            </w:tcBorders>
            <w:shd w:val="clear" w:color="auto" w:fill="auto"/>
            <w:noWrap/>
            <w:vAlign w:val="center"/>
            <w:hideMark/>
          </w:tcPr>
          <w:p w14:paraId="7FA428D8"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June 4, 2020</w:t>
            </w:r>
          </w:p>
        </w:tc>
      </w:tr>
      <w:tr w:rsidR="005C640C" w:rsidRPr="005C640C" w14:paraId="419D051D"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76775805" w14:textId="77777777" w:rsidR="005C640C" w:rsidRPr="005C640C" w:rsidRDefault="005C640C" w:rsidP="005C640C">
            <w:pPr>
              <w:tabs>
                <w:tab w:val="clear" w:pos="5040"/>
              </w:tabs>
              <w:spacing w:line="240" w:lineRule="auto"/>
              <w:rPr>
                <w:rFonts w:cs="Arial"/>
                <w:color w:val="000000"/>
              </w:rPr>
            </w:pPr>
            <w:r w:rsidRPr="005C640C">
              <w:rPr>
                <w:rFonts w:cs="Arial"/>
                <w:color w:val="000000"/>
              </w:rPr>
              <w:t>PER/ER Completion: submittal to USDA-RD</w:t>
            </w:r>
          </w:p>
        </w:tc>
        <w:tc>
          <w:tcPr>
            <w:tcW w:w="2477" w:type="dxa"/>
            <w:tcBorders>
              <w:top w:val="nil"/>
              <w:left w:val="nil"/>
              <w:bottom w:val="single" w:sz="4" w:space="0" w:color="auto"/>
              <w:right w:val="single" w:sz="12" w:space="0" w:color="auto"/>
            </w:tcBorders>
            <w:shd w:val="clear" w:color="auto" w:fill="auto"/>
            <w:noWrap/>
            <w:vAlign w:val="center"/>
            <w:hideMark/>
          </w:tcPr>
          <w:p w14:paraId="5B78BAA4"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October 2020</w:t>
            </w:r>
          </w:p>
        </w:tc>
      </w:tr>
      <w:tr w:rsidR="005C640C" w:rsidRPr="005C640C" w14:paraId="49A2A01A"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3FD9F3B7" w14:textId="77777777" w:rsidR="005C640C" w:rsidRPr="005C640C" w:rsidRDefault="005C640C" w:rsidP="005C640C">
            <w:pPr>
              <w:tabs>
                <w:tab w:val="clear" w:pos="5040"/>
              </w:tabs>
              <w:spacing w:line="240" w:lineRule="auto"/>
              <w:rPr>
                <w:rFonts w:cs="Arial"/>
                <w:color w:val="000000"/>
              </w:rPr>
            </w:pPr>
            <w:r w:rsidRPr="005C640C">
              <w:rPr>
                <w:rFonts w:cs="Arial"/>
                <w:color w:val="000000"/>
              </w:rPr>
              <w:t>USDA-RD PER Review (4 months)</w:t>
            </w:r>
          </w:p>
        </w:tc>
        <w:tc>
          <w:tcPr>
            <w:tcW w:w="2477" w:type="dxa"/>
            <w:tcBorders>
              <w:top w:val="nil"/>
              <w:left w:val="nil"/>
              <w:bottom w:val="single" w:sz="4" w:space="0" w:color="auto"/>
              <w:right w:val="single" w:sz="12" w:space="0" w:color="auto"/>
            </w:tcBorders>
            <w:shd w:val="clear" w:color="auto" w:fill="auto"/>
            <w:noWrap/>
            <w:vAlign w:val="center"/>
            <w:hideMark/>
          </w:tcPr>
          <w:p w14:paraId="27678694"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October-January, 2021</w:t>
            </w:r>
          </w:p>
        </w:tc>
      </w:tr>
      <w:tr w:rsidR="005C640C" w:rsidRPr="005C640C" w14:paraId="246EF596"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7EE4D218" w14:textId="77777777" w:rsidR="005C640C" w:rsidRPr="005C640C" w:rsidRDefault="005C640C" w:rsidP="005C640C">
            <w:pPr>
              <w:tabs>
                <w:tab w:val="clear" w:pos="5040"/>
              </w:tabs>
              <w:spacing w:line="240" w:lineRule="auto"/>
              <w:rPr>
                <w:rFonts w:cs="Arial"/>
                <w:color w:val="000000"/>
              </w:rPr>
            </w:pPr>
            <w:r w:rsidRPr="005C640C">
              <w:rPr>
                <w:rFonts w:cs="Arial"/>
                <w:color w:val="000000"/>
              </w:rPr>
              <w:t>USDA-RD Funding Obligation</w:t>
            </w:r>
          </w:p>
        </w:tc>
        <w:tc>
          <w:tcPr>
            <w:tcW w:w="2477" w:type="dxa"/>
            <w:tcBorders>
              <w:top w:val="nil"/>
              <w:left w:val="nil"/>
              <w:bottom w:val="single" w:sz="4" w:space="0" w:color="auto"/>
              <w:right w:val="single" w:sz="12" w:space="0" w:color="auto"/>
            </w:tcBorders>
            <w:shd w:val="clear" w:color="auto" w:fill="auto"/>
            <w:noWrap/>
            <w:vAlign w:val="center"/>
            <w:hideMark/>
          </w:tcPr>
          <w:p w14:paraId="2B5CDBF4"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February 2021</w:t>
            </w:r>
          </w:p>
        </w:tc>
      </w:tr>
      <w:tr w:rsidR="005C640C" w:rsidRPr="005C640C" w14:paraId="7820E875"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4FD03C14" w14:textId="77777777" w:rsidR="005C640C" w:rsidRPr="005C640C" w:rsidRDefault="005C640C" w:rsidP="005C640C">
            <w:pPr>
              <w:tabs>
                <w:tab w:val="clear" w:pos="5040"/>
              </w:tabs>
              <w:spacing w:line="240" w:lineRule="auto"/>
              <w:rPr>
                <w:rFonts w:cs="Arial"/>
                <w:color w:val="000000"/>
              </w:rPr>
            </w:pPr>
            <w:r w:rsidRPr="005C640C">
              <w:rPr>
                <w:rFonts w:cs="Arial"/>
                <w:color w:val="000000"/>
              </w:rPr>
              <w:t>Preliminary Engineering Design (3 months)</w:t>
            </w:r>
          </w:p>
        </w:tc>
        <w:tc>
          <w:tcPr>
            <w:tcW w:w="2477" w:type="dxa"/>
            <w:tcBorders>
              <w:top w:val="nil"/>
              <w:left w:val="nil"/>
              <w:bottom w:val="single" w:sz="4" w:space="0" w:color="auto"/>
              <w:right w:val="single" w:sz="12" w:space="0" w:color="auto"/>
            </w:tcBorders>
            <w:shd w:val="clear" w:color="auto" w:fill="auto"/>
            <w:noWrap/>
            <w:vAlign w:val="center"/>
            <w:hideMark/>
          </w:tcPr>
          <w:p w14:paraId="029DBB23"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March-May 2021</w:t>
            </w:r>
          </w:p>
        </w:tc>
      </w:tr>
      <w:tr w:rsidR="005C640C" w:rsidRPr="005C640C" w14:paraId="097FC587"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2182B9EF" w14:textId="77777777" w:rsidR="005C640C" w:rsidRPr="005C640C" w:rsidRDefault="005C640C" w:rsidP="005C640C">
            <w:pPr>
              <w:tabs>
                <w:tab w:val="clear" w:pos="5040"/>
              </w:tabs>
              <w:spacing w:line="240" w:lineRule="auto"/>
              <w:rPr>
                <w:rFonts w:cs="Arial"/>
                <w:color w:val="000000"/>
              </w:rPr>
            </w:pPr>
            <w:r w:rsidRPr="005C640C">
              <w:rPr>
                <w:rFonts w:cs="Arial"/>
                <w:color w:val="000000"/>
              </w:rPr>
              <w:t>USDA-RD Engineering Review (2 months)</w:t>
            </w:r>
          </w:p>
        </w:tc>
        <w:tc>
          <w:tcPr>
            <w:tcW w:w="2477" w:type="dxa"/>
            <w:tcBorders>
              <w:top w:val="nil"/>
              <w:left w:val="nil"/>
              <w:bottom w:val="single" w:sz="4" w:space="0" w:color="auto"/>
              <w:right w:val="single" w:sz="12" w:space="0" w:color="auto"/>
            </w:tcBorders>
            <w:shd w:val="clear" w:color="auto" w:fill="auto"/>
            <w:noWrap/>
            <w:vAlign w:val="center"/>
            <w:hideMark/>
          </w:tcPr>
          <w:p w14:paraId="2F23BFBF"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June-July 2021</w:t>
            </w:r>
          </w:p>
        </w:tc>
      </w:tr>
      <w:tr w:rsidR="005C640C" w:rsidRPr="005C640C" w14:paraId="3E34EB4C"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05C975EF" w14:textId="77777777" w:rsidR="005C640C" w:rsidRPr="005C640C" w:rsidRDefault="005C640C" w:rsidP="005C640C">
            <w:pPr>
              <w:tabs>
                <w:tab w:val="clear" w:pos="5040"/>
              </w:tabs>
              <w:spacing w:line="240" w:lineRule="auto"/>
              <w:rPr>
                <w:rFonts w:cs="Arial"/>
                <w:color w:val="000000"/>
              </w:rPr>
            </w:pPr>
            <w:r w:rsidRPr="005C640C">
              <w:rPr>
                <w:rFonts w:cs="Arial"/>
                <w:color w:val="000000"/>
              </w:rPr>
              <w:t>Final Engineering Design (5 months)</w:t>
            </w:r>
          </w:p>
        </w:tc>
        <w:tc>
          <w:tcPr>
            <w:tcW w:w="2477" w:type="dxa"/>
            <w:tcBorders>
              <w:top w:val="nil"/>
              <w:left w:val="nil"/>
              <w:bottom w:val="single" w:sz="4" w:space="0" w:color="auto"/>
              <w:right w:val="single" w:sz="12" w:space="0" w:color="auto"/>
            </w:tcBorders>
            <w:shd w:val="clear" w:color="auto" w:fill="auto"/>
            <w:noWrap/>
            <w:vAlign w:val="center"/>
            <w:hideMark/>
          </w:tcPr>
          <w:p w14:paraId="1CBDF38B"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August-December 2021</w:t>
            </w:r>
          </w:p>
        </w:tc>
      </w:tr>
      <w:tr w:rsidR="005C640C" w:rsidRPr="005C640C" w14:paraId="70D13B1B"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0F33873F" w14:textId="77777777" w:rsidR="005C640C" w:rsidRPr="005C640C" w:rsidRDefault="005C640C" w:rsidP="005C640C">
            <w:pPr>
              <w:tabs>
                <w:tab w:val="clear" w:pos="5040"/>
              </w:tabs>
              <w:spacing w:line="240" w:lineRule="auto"/>
              <w:rPr>
                <w:rFonts w:cs="Arial"/>
                <w:color w:val="000000"/>
              </w:rPr>
            </w:pPr>
            <w:r w:rsidRPr="005C640C">
              <w:rPr>
                <w:rFonts w:cs="Arial"/>
                <w:color w:val="000000"/>
              </w:rPr>
              <w:t>USDA-RD Legal Review</w:t>
            </w:r>
          </w:p>
        </w:tc>
        <w:tc>
          <w:tcPr>
            <w:tcW w:w="2477" w:type="dxa"/>
            <w:tcBorders>
              <w:top w:val="nil"/>
              <w:left w:val="nil"/>
              <w:bottom w:val="single" w:sz="4" w:space="0" w:color="auto"/>
              <w:right w:val="single" w:sz="12" w:space="0" w:color="auto"/>
            </w:tcBorders>
            <w:shd w:val="clear" w:color="auto" w:fill="auto"/>
            <w:noWrap/>
            <w:vAlign w:val="center"/>
            <w:hideMark/>
          </w:tcPr>
          <w:p w14:paraId="46D83E0C"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January 2022</w:t>
            </w:r>
          </w:p>
        </w:tc>
      </w:tr>
      <w:tr w:rsidR="005C640C" w:rsidRPr="005C640C" w14:paraId="572928D1"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25D57877" w14:textId="77777777" w:rsidR="005C640C" w:rsidRPr="005C640C" w:rsidRDefault="005C640C" w:rsidP="005C640C">
            <w:pPr>
              <w:tabs>
                <w:tab w:val="clear" w:pos="5040"/>
              </w:tabs>
              <w:spacing w:line="240" w:lineRule="auto"/>
              <w:rPr>
                <w:rFonts w:cs="Arial"/>
                <w:color w:val="000000"/>
              </w:rPr>
            </w:pPr>
            <w:r w:rsidRPr="005C640C">
              <w:rPr>
                <w:rFonts w:cs="Arial"/>
                <w:color w:val="000000"/>
              </w:rPr>
              <w:t>USDA-RD Legal/Engineering Approval (3 months)</w:t>
            </w:r>
          </w:p>
        </w:tc>
        <w:tc>
          <w:tcPr>
            <w:tcW w:w="2477" w:type="dxa"/>
            <w:tcBorders>
              <w:top w:val="nil"/>
              <w:left w:val="nil"/>
              <w:bottom w:val="single" w:sz="4" w:space="0" w:color="auto"/>
              <w:right w:val="single" w:sz="12" w:space="0" w:color="auto"/>
            </w:tcBorders>
            <w:shd w:val="clear" w:color="auto" w:fill="auto"/>
            <w:noWrap/>
            <w:vAlign w:val="center"/>
            <w:hideMark/>
          </w:tcPr>
          <w:p w14:paraId="097B383D"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January-March 2022</w:t>
            </w:r>
          </w:p>
        </w:tc>
      </w:tr>
      <w:tr w:rsidR="005C640C" w:rsidRPr="005C640C" w14:paraId="726AFF54"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610FBDA7" w14:textId="77777777" w:rsidR="005C640C" w:rsidRPr="005C640C" w:rsidRDefault="005C640C" w:rsidP="005C640C">
            <w:pPr>
              <w:tabs>
                <w:tab w:val="clear" w:pos="5040"/>
              </w:tabs>
              <w:spacing w:line="240" w:lineRule="auto"/>
              <w:rPr>
                <w:rFonts w:cs="Arial"/>
                <w:color w:val="000000"/>
              </w:rPr>
            </w:pPr>
            <w:r w:rsidRPr="005C640C">
              <w:rPr>
                <w:rFonts w:cs="Arial"/>
                <w:color w:val="000000"/>
              </w:rPr>
              <w:t>Bidding</w:t>
            </w:r>
          </w:p>
        </w:tc>
        <w:tc>
          <w:tcPr>
            <w:tcW w:w="2477" w:type="dxa"/>
            <w:tcBorders>
              <w:top w:val="nil"/>
              <w:left w:val="nil"/>
              <w:bottom w:val="single" w:sz="4" w:space="0" w:color="auto"/>
              <w:right w:val="single" w:sz="12" w:space="0" w:color="auto"/>
            </w:tcBorders>
            <w:shd w:val="clear" w:color="auto" w:fill="auto"/>
            <w:noWrap/>
            <w:vAlign w:val="center"/>
            <w:hideMark/>
          </w:tcPr>
          <w:p w14:paraId="33EBA6CE"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April 2022</w:t>
            </w:r>
          </w:p>
        </w:tc>
      </w:tr>
      <w:tr w:rsidR="005C640C" w:rsidRPr="005C640C" w14:paraId="08DBD11D"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center"/>
            <w:hideMark/>
          </w:tcPr>
          <w:p w14:paraId="0DD23932" w14:textId="77777777" w:rsidR="005C640C" w:rsidRPr="005C640C" w:rsidRDefault="005C640C" w:rsidP="005C640C">
            <w:pPr>
              <w:tabs>
                <w:tab w:val="clear" w:pos="5040"/>
              </w:tabs>
              <w:spacing w:line="240" w:lineRule="auto"/>
              <w:rPr>
                <w:rFonts w:cs="Arial"/>
                <w:color w:val="000000"/>
              </w:rPr>
            </w:pPr>
            <w:r w:rsidRPr="005C640C">
              <w:rPr>
                <w:rFonts w:cs="Arial"/>
                <w:color w:val="000000"/>
              </w:rPr>
              <w:t>Award Project</w:t>
            </w:r>
          </w:p>
        </w:tc>
        <w:tc>
          <w:tcPr>
            <w:tcW w:w="2477" w:type="dxa"/>
            <w:tcBorders>
              <w:top w:val="nil"/>
              <w:left w:val="nil"/>
              <w:bottom w:val="single" w:sz="4" w:space="0" w:color="auto"/>
              <w:right w:val="single" w:sz="12" w:space="0" w:color="auto"/>
            </w:tcBorders>
            <w:shd w:val="clear" w:color="auto" w:fill="auto"/>
            <w:noWrap/>
            <w:vAlign w:val="center"/>
            <w:hideMark/>
          </w:tcPr>
          <w:p w14:paraId="54E8FA6B"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May 2022</w:t>
            </w:r>
          </w:p>
        </w:tc>
      </w:tr>
      <w:tr w:rsidR="005C640C" w:rsidRPr="005C640C" w14:paraId="03A2B002"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bottom"/>
            <w:hideMark/>
          </w:tcPr>
          <w:p w14:paraId="73F1EAC6" w14:textId="77777777" w:rsidR="005C640C" w:rsidRPr="005C640C" w:rsidRDefault="005C640C" w:rsidP="005C640C">
            <w:pPr>
              <w:tabs>
                <w:tab w:val="clear" w:pos="5040"/>
              </w:tabs>
              <w:spacing w:line="240" w:lineRule="auto"/>
              <w:rPr>
                <w:rFonts w:cs="Arial"/>
                <w:color w:val="000000"/>
              </w:rPr>
            </w:pPr>
            <w:r w:rsidRPr="005C640C">
              <w:rPr>
                <w:rFonts w:cs="Arial"/>
                <w:color w:val="000000"/>
              </w:rPr>
              <w:t>Start Project</w:t>
            </w:r>
          </w:p>
        </w:tc>
        <w:tc>
          <w:tcPr>
            <w:tcW w:w="2477" w:type="dxa"/>
            <w:tcBorders>
              <w:top w:val="nil"/>
              <w:left w:val="nil"/>
              <w:bottom w:val="single" w:sz="4" w:space="0" w:color="auto"/>
              <w:right w:val="single" w:sz="12" w:space="0" w:color="auto"/>
            </w:tcBorders>
            <w:shd w:val="clear" w:color="auto" w:fill="auto"/>
            <w:noWrap/>
            <w:vAlign w:val="center"/>
            <w:hideMark/>
          </w:tcPr>
          <w:p w14:paraId="22C89256"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May 2022</w:t>
            </w:r>
          </w:p>
        </w:tc>
      </w:tr>
      <w:tr w:rsidR="005C640C" w:rsidRPr="005C640C" w14:paraId="2E62088F" w14:textId="77777777" w:rsidTr="005C640C">
        <w:trPr>
          <w:trHeight w:val="288"/>
        </w:trPr>
        <w:tc>
          <w:tcPr>
            <w:tcW w:w="5163" w:type="dxa"/>
            <w:tcBorders>
              <w:top w:val="nil"/>
              <w:left w:val="single" w:sz="12" w:space="0" w:color="auto"/>
              <w:bottom w:val="single" w:sz="4" w:space="0" w:color="auto"/>
              <w:right w:val="single" w:sz="4" w:space="0" w:color="auto"/>
            </w:tcBorders>
            <w:shd w:val="clear" w:color="auto" w:fill="auto"/>
            <w:noWrap/>
            <w:vAlign w:val="bottom"/>
            <w:hideMark/>
          </w:tcPr>
          <w:p w14:paraId="1346EA23" w14:textId="77777777" w:rsidR="005C640C" w:rsidRPr="005C640C" w:rsidRDefault="005C640C" w:rsidP="005C640C">
            <w:pPr>
              <w:tabs>
                <w:tab w:val="clear" w:pos="5040"/>
              </w:tabs>
              <w:spacing w:line="240" w:lineRule="auto"/>
              <w:rPr>
                <w:rFonts w:cs="Arial"/>
                <w:color w:val="000000"/>
              </w:rPr>
            </w:pPr>
            <w:r w:rsidRPr="005C640C">
              <w:rPr>
                <w:rFonts w:cs="Arial"/>
                <w:color w:val="000000"/>
              </w:rPr>
              <w:t>Substantially Complete Project</w:t>
            </w:r>
          </w:p>
        </w:tc>
        <w:tc>
          <w:tcPr>
            <w:tcW w:w="2477" w:type="dxa"/>
            <w:tcBorders>
              <w:top w:val="nil"/>
              <w:left w:val="nil"/>
              <w:bottom w:val="single" w:sz="4" w:space="0" w:color="auto"/>
              <w:right w:val="single" w:sz="12" w:space="0" w:color="auto"/>
            </w:tcBorders>
            <w:shd w:val="clear" w:color="auto" w:fill="auto"/>
            <w:noWrap/>
            <w:vAlign w:val="center"/>
            <w:hideMark/>
          </w:tcPr>
          <w:p w14:paraId="2290F70A"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October 2023</w:t>
            </w:r>
          </w:p>
        </w:tc>
      </w:tr>
      <w:tr w:rsidR="005C640C" w:rsidRPr="005C640C" w14:paraId="5D6B59B9" w14:textId="77777777" w:rsidTr="005C640C">
        <w:trPr>
          <w:trHeight w:val="300"/>
        </w:trPr>
        <w:tc>
          <w:tcPr>
            <w:tcW w:w="5163" w:type="dxa"/>
            <w:tcBorders>
              <w:top w:val="nil"/>
              <w:left w:val="single" w:sz="12" w:space="0" w:color="auto"/>
              <w:bottom w:val="single" w:sz="12" w:space="0" w:color="auto"/>
              <w:right w:val="single" w:sz="4" w:space="0" w:color="auto"/>
            </w:tcBorders>
            <w:shd w:val="clear" w:color="auto" w:fill="auto"/>
            <w:noWrap/>
            <w:vAlign w:val="bottom"/>
            <w:hideMark/>
          </w:tcPr>
          <w:p w14:paraId="01EF2C32" w14:textId="77777777" w:rsidR="005C640C" w:rsidRPr="005C640C" w:rsidRDefault="005C640C" w:rsidP="005C640C">
            <w:pPr>
              <w:tabs>
                <w:tab w:val="clear" w:pos="5040"/>
              </w:tabs>
              <w:spacing w:line="240" w:lineRule="auto"/>
              <w:rPr>
                <w:rFonts w:cs="Arial"/>
                <w:color w:val="000000"/>
              </w:rPr>
            </w:pPr>
            <w:r w:rsidRPr="005C640C">
              <w:rPr>
                <w:rFonts w:cs="Arial"/>
                <w:color w:val="000000"/>
              </w:rPr>
              <w:t>Final Completion</w:t>
            </w:r>
          </w:p>
        </w:tc>
        <w:tc>
          <w:tcPr>
            <w:tcW w:w="2477" w:type="dxa"/>
            <w:tcBorders>
              <w:top w:val="nil"/>
              <w:left w:val="nil"/>
              <w:bottom w:val="single" w:sz="12" w:space="0" w:color="auto"/>
              <w:right w:val="single" w:sz="12" w:space="0" w:color="auto"/>
            </w:tcBorders>
            <w:shd w:val="clear" w:color="auto" w:fill="auto"/>
            <w:noWrap/>
            <w:vAlign w:val="center"/>
            <w:hideMark/>
          </w:tcPr>
          <w:p w14:paraId="4F7F3043" w14:textId="77777777" w:rsidR="005C640C" w:rsidRPr="005C640C" w:rsidRDefault="005C640C" w:rsidP="005C640C">
            <w:pPr>
              <w:tabs>
                <w:tab w:val="clear" w:pos="5040"/>
              </w:tabs>
              <w:spacing w:line="240" w:lineRule="auto"/>
              <w:jc w:val="center"/>
              <w:rPr>
                <w:rFonts w:cs="Arial"/>
                <w:color w:val="000000"/>
              </w:rPr>
            </w:pPr>
            <w:r w:rsidRPr="005C640C">
              <w:rPr>
                <w:rFonts w:cs="Arial"/>
                <w:color w:val="000000"/>
              </w:rPr>
              <w:t>July 2024</w:t>
            </w:r>
          </w:p>
        </w:tc>
      </w:tr>
    </w:tbl>
    <w:p w14:paraId="68FEFE40" w14:textId="3F73FC16" w:rsidR="00507913" w:rsidRDefault="00507913" w:rsidP="00507913">
      <w:pPr>
        <w:rPr>
          <w:sz w:val="22"/>
          <w:szCs w:val="22"/>
        </w:rPr>
      </w:pPr>
    </w:p>
    <w:tbl>
      <w:tblPr>
        <w:tblW w:w="10260" w:type="dxa"/>
        <w:tblLook w:val="04A0" w:firstRow="1" w:lastRow="0" w:firstColumn="1" w:lastColumn="0" w:noHBand="0" w:noVBand="1"/>
      </w:tblPr>
      <w:tblGrid>
        <w:gridCol w:w="3330"/>
        <w:gridCol w:w="1440"/>
        <w:gridCol w:w="1350"/>
        <w:gridCol w:w="1440"/>
        <w:gridCol w:w="1350"/>
        <w:gridCol w:w="1350"/>
      </w:tblGrid>
      <w:tr w:rsidR="005C640C" w:rsidRPr="005C640C" w14:paraId="1C26751C" w14:textId="77777777" w:rsidTr="005C640C">
        <w:trPr>
          <w:trHeight w:val="288"/>
        </w:trPr>
        <w:tc>
          <w:tcPr>
            <w:tcW w:w="10260" w:type="dxa"/>
            <w:gridSpan w:val="6"/>
            <w:tcBorders>
              <w:top w:val="nil"/>
              <w:left w:val="nil"/>
              <w:bottom w:val="nil"/>
              <w:right w:val="nil"/>
            </w:tcBorders>
            <w:shd w:val="clear" w:color="auto" w:fill="auto"/>
            <w:noWrap/>
            <w:vAlign w:val="bottom"/>
            <w:hideMark/>
          </w:tcPr>
          <w:p w14:paraId="4FD43C9F" w14:textId="77777777" w:rsidR="005C640C" w:rsidRPr="005C640C" w:rsidRDefault="005C640C" w:rsidP="005C640C">
            <w:pPr>
              <w:tabs>
                <w:tab w:val="clear" w:pos="5040"/>
              </w:tabs>
              <w:spacing w:line="240" w:lineRule="auto"/>
              <w:jc w:val="center"/>
              <w:rPr>
                <w:rFonts w:ascii="Calibri" w:hAnsi="Calibri" w:cs="Calibri"/>
                <w:b/>
                <w:bCs/>
                <w:color w:val="000000"/>
                <w:sz w:val="22"/>
                <w:szCs w:val="22"/>
              </w:rPr>
            </w:pPr>
            <w:r w:rsidRPr="005C640C">
              <w:rPr>
                <w:rFonts w:ascii="Calibri" w:hAnsi="Calibri" w:cs="Calibri"/>
                <w:b/>
                <w:bCs/>
                <w:color w:val="000000"/>
                <w:sz w:val="22"/>
                <w:szCs w:val="22"/>
              </w:rPr>
              <w:t>Preferred Alternatives Total Project Cost</w:t>
            </w:r>
          </w:p>
        </w:tc>
      </w:tr>
      <w:tr w:rsidR="005C640C" w:rsidRPr="005C640C" w14:paraId="67F7E577" w14:textId="77777777" w:rsidTr="005C640C">
        <w:trPr>
          <w:trHeight w:val="1200"/>
        </w:trPr>
        <w:tc>
          <w:tcPr>
            <w:tcW w:w="3330" w:type="dxa"/>
            <w:tcBorders>
              <w:top w:val="single" w:sz="4" w:space="0" w:color="auto"/>
              <w:left w:val="single" w:sz="4" w:space="0" w:color="auto"/>
              <w:bottom w:val="single" w:sz="4" w:space="0" w:color="auto"/>
              <w:right w:val="single" w:sz="4" w:space="0" w:color="auto"/>
            </w:tcBorders>
            <w:shd w:val="clear" w:color="000000" w:fill="4982CF"/>
            <w:vAlign w:val="center"/>
            <w:hideMark/>
          </w:tcPr>
          <w:p w14:paraId="0A676261"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Item</w:t>
            </w:r>
          </w:p>
        </w:tc>
        <w:tc>
          <w:tcPr>
            <w:tcW w:w="1440" w:type="dxa"/>
            <w:tcBorders>
              <w:top w:val="single" w:sz="4" w:space="0" w:color="auto"/>
              <w:left w:val="nil"/>
              <w:bottom w:val="single" w:sz="4" w:space="0" w:color="auto"/>
              <w:right w:val="single" w:sz="4" w:space="0" w:color="auto"/>
            </w:tcBorders>
            <w:shd w:val="clear" w:color="000000" w:fill="4982CF"/>
            <w:vAlign w:val="center"/>
            <w:hideMark/>
          </w:tcPr>
          <w:p w14:paraId="3B35E759"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Water Storage Tank &amp; Pump Station</w:t>
            </w:r>
          </w:p>
        </w:tc>
        <w:tc>
          <w:tcPr>
            <w:tcW w:w="1350" w:type="dxa"/>
            <w:tcBorders>
              <w:top w:val="single" w:sz="4" w:space="0" w:color="auto"/>
              <w:left w:val="nil"/>
              <w:bottom w:val="single" w:sz="4" w:space="0" w:color="auto"/>
              <w:right w:val="single" w:sz="4" w:space="0" w:color="auto"/>
            </w:tcBorders>
            <w:shd w:val="clear" w:color="000000" w:fill="4982CF"/>
            <w:vAlign w:val="center"/>
            <w:hideMark/>
          </w:tcPr>
          <w:p w14:paraId="1DF91F72"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Pressure Filter WTP</w:t>
            </w:r>
          </w:p>
        </w:tc>
        <w:tc>
          <w:tcPr>
            <w:tcW w:w="1440" w:type="dxa"/>
            <w:tcBorders>
              <w:top w:val="single" w:sz="4" w:space="0" w:color="auto"/>
              <w:left w:val="nil"/>
              <w:bottom w:val="single" w:sz="4" w:space="0" w:color="auto"/>
              <w:right w:val="single" w:sz="4" w:space="0" w:color="auto"/>
            </w:tcBorders>
            <w:shd w:val="clear" w:color="000000" w:fill="4982CF"/>
            <w:vAlign w:val="center"/>
            <w:hideMark/>
          </w:tcPr>
          <w:p w14:paraId="79381148"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Streets, Distribution, Collection and Storm</w:t>
            </w:r>
          </w:p>
        </w:tc>
        <w:tc>
          <w:tcPr>
            <w:tcW w:w="1350" w:type="dxa"/>
            <w:tcBorders>
              <w:top w:val="single" w:sz="4" w:space="0" w:color="auto"/>
              <w:left w:val="nil"/>
              <w:bottom w:val="single" w:sz="4" w:space="0" w:color="auto"/>
              <w:right w:val="single" w:sz="4" w:space="0" w:color="auto"/>
            </w:tcBorders>
            <w:shd w:val="clear" w:color="000000" w:fill="4982CF"/>
            <w:vAlign w:val="center"/>
            <w:hideMark/>
          </w:tcPr>
          <w:p w14:paraId="76FBF22F"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Wastewater</w:t>
            </w:r>
          </w:p>
        </w:tc>
        <w:tc>
          <w:tcPr>
            <w:tcW w:w="1350" w:type="dxa"/>
            <w:tcBorders>
              <w:top w:val="single" w:sz="4" w:space="0" w:color="auto"/>
              <w:left w:val="nil"/>
              <w:bottom w:val="single" w:sz="4" w:space="0" w:color="auto"/>
              <w:right w:val="single" w:sz="4" w:space="0" w:color="auto"/>
            </w:tcBorders>
            <w:shd w:val="clear" w:color="000000" w:fill="4982CF"/>
            <w:vAlign w:val="center"/>
            <w:hideMark/>
          </w:tcPr>
          <w:p w14:paraId="3A86FF2B" w14:textId="77777777" w:rsidR="005C640C" w:rsidRPr="005C640C" w:rsidRDefault="005C640C" w:rsidP="005C640C">
            <w:pPr>
              <w:tabs>
                <w:tab w:val="clear" w:pos="5040"/>
              </w:tabs>
              <w:spacing w:line="240" w:lineRule="auto"/>
              <w:jc w:val="center"/>
              <w:rPr>
                <w:rFonts w:cs="Arial"/>
                <w:b/>
                <w:bCs/>
                <w:color w:val="FFFFFF"/>
              </w:rPr>
            </w:pPr>
            <w:r w:rsidRPr="005C640C">
              <w:rPr>
                <w:rFonts w:cs="Arial"/>
                <w:b/>
                <w:bCs/>
                <w:color w:val="FFFFFF"/>
              </w:rPr>
              <w:t>Totals</w:t>
            </w:r>
          </w:p>
        </w:tc>
      </w:tr>
      <w:tr w:rsidR="005C640C" w:rsidRPr="005C640C" w14:paraId="55841850" w14:textId="77777777" w:rsidTr="005C640C">
        <w:trPr>
          <w:trHeight w:val="288"/>
        </w:trPr>
        <w:tc>
          <w:tcPr>
            <w:tcW w:w="3330" w:type="dxa"/>
            <w:tcBorders>
              <w:top w:val="nil"/>
              <w:left w:val="single" w:sz="4" w:space="0" w:color="auto"/>
              <w:bottom w:val="single" w:sz="4" w:space="0" w:color="auto"/>
              <w:right w:val="single" w:sz="4" w:space="0" w:color="auto"/>
            </w:tcBorders>
            <w:shd w:val="clear" w:color="000000" w:fill="D9D9D9"/>
            <w:vAlign w:val="center"/>
            <w:hideMark/>
          </w:tcPr>
          <w:p w14:paraId="2C2B060F"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Construction Cost</w:t>
            </w:r>
          </w:p>
        </w:tc>
        <w:tc>
          <w:tcPr>
            <w:tcW w:w="1440" w:type="dxa"/>
            <w:tcBorders>
              <w:top w:val="nil"/>
              <w:left w:val="nil"/>
              <w:bottom w:val="single" w:sz="4" w:space="0" w:color="auto"/>
              <w:right w:val="single" w:sz="4" w:space="0" w:color="auto"/>
            </w:tcBorders>
            <w:shd w:val="clear" w:color="000000" w:fill="D9D9D9"/>
            <w:vAlign w:val="center"/>
            <w:hideMark/>
          </w:tcPr>
          <w:p w14:paraId="099442A5"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$1,038,700 </w:t>
            </w:r>
          </w:p>
        </w:tc>
        <w:tc>
          <w:tcPr>
            <w:tcW w:w="1350" w:type="dxa"/>
            <w:tcBorders>
              <w:top w:val="nil"/>
              <w:left w:val="nil"/>
              <w:bottom w:val="single" w:sz="4" w:space="0" w:color="auto"/>
              <w:right w:val="single" w:sz="4" w:space="0" w:color="auto"/>
            </w:tcBorders>
            <w:shd w:val="clear" w:color="000000" w:fill="D9D9D9"/>
            <w:vAlign w:val="center"/>
            <w:hideMark/>
          </w:tcPr>
          <w:p w14:paraId="17CD7B93"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$1,839,130 </w:t>
            </w:r>
          </w:p>
        </w:tc>
        <w:tc>
          <w:tcPr>
            <w:tcW w:w="1440" w:type="dxa"/>
            <w:tcBorders>
              <w:top w:val="nil"/>
              <w:left w:val="nil"/>
              <w:bottom w:val="single" w:sz="4" w:space="0" w:color="auto"/>
              <w:right w:val="single" w:sz="4" w:space="0" w:color="auto"/>
            </w:tcBorders>
            <w:shd w:val="clear" w:color="000000" w:fill="D9D9D9"/>
            <w:vAlign w:val="center"/>
            <w:hideMark/>
          </w:tcPr>
          <w:p w14:paraId="410A82C1"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$15,584,640 </w:t>
            </w:r>
          </w:p>
        </w:tc>
        <w:tc>
          <w:tcPr>
            <w:tcW w:w="1350" w:type="dxa"/>
            <w:tcBorders>
              <w:top w:val="nil"/>
              <w:left w:val="nil"/>
              <w:bottom w:val="single" w:sz="4" w:space="0" w:color="auto"/>
              <w:right w:val="single" w:sz="4" w:space="0" w:color="auto"/>
            </w:tcBorders>
            <w:shd w:val="clear" w:color="000000" w:fill="D9D9D9"/>
            <w:vAlign w:val="center"/>
            <w:hideMark/>
          </w:tcPr>
          <w:p w14:paraId="4B470379"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$1,498,448 </w:t>
            </w:r>
          </w:p>
        </w:tc>
        <w:tc>
          <w:tcPr>
            <w:tcW w:w="1350" w:type="dxa"/>
            <w:tcBorders>
              <w:top w:val="nil"/>
              <w:left w:val="nil"/>
              <w:bottom w:val="single" w:sz="4" w:space="0" w:color="auto"/>
              <w:right w:val="single" w:sz="4" w:space="0" w:color="auto"/>
            </w:tcBorders>
            <w:shd w:val="clear" w:color="000000" w:fill="D9D9D9"/>
            <w:vAlign w:val="center"/>
            <w:hideMark/>
          </w:tcPr>
          <w:p w14:paraId="7E5D1F3B"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$19,960,918 </w:t>
            </w:r>
          </w:p>
        </w:tc>
      </w:tr>
      <w:tr w:rsidR="005C640C" w:rsidRPr="005C640C" w14:paraId="7798B928" w14:textId="77777777" w:rsidTr="005C640C">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7A594E5"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Construction Contingency</w:t>
            </w:r>
          </w:p>
        </w:tc>
        <w:tc>
          <w:tcPr>
            <w:tcW w:w="1440" w:type="dxa"/>
            <w:tcBorders>
              <w:top w:val="nil"/>
              <w:left w:val="nil"/>
              <w:bottom w:val="single" w:sz="4" w:space="0" w:color="auto"/>
              <w:right w:val="single" w:sz="4" w:space="0" w:color="auto"/>
            </w:tcBorders>
            <w:shd w:val="clear" w:color="auto" w:fill="auto"/>
            <w:vAlign w:val="center"/>
            <w:hideMark/>
          </w:tcPr>
          <w:p w14:paraId="364DFB3F"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$103,870 </w:t>
            </w:r>
          </w:p>
        </w:tc>
        <w:tc>
          <w:tcPr>
            <w:tcW w:w="1350" w:type="dxa"/>
            <w:tcBorders>
              <w:top w:val="nil"/>
              <w:left w:val="nil"/>
              <w:bottom w:val="single" w:sz="4" w:space="0" w:color="auto"/>
              <w:right w:val="single" w:sz="4" w:space="0" w:color="auto"/>
            </w:tcBorders>
            <w:shd w:val="clear" w:color="auto" w:fill="auto"/>
            <w:vAlign w:val="center"/>
            <w:hideMark/>
          </w:tcPr>
          <w:p w14:paraId="68AC627F"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$183,913 </w:t>
            </w:r>
          </w:p>
        </w:tc>
        <w:tc>
          <w:tcPr>
            <w:tcW w:w="1440" w:type="dxa"/>
            <w:tcBorders>
              <w:top w:val="nil"/>
              <w:left w:val="nil"/>
              <w:bottom w:val="single" w:sz="4" w:space="0" w:color="auto"/>
              <w:right w:val="single" w:sz="4" w:space="0" w:color="auto"/>
            </w:tcBorders>
            <w:shd w:val="clear" w:color="auto" w:fill="auto"/>
            <w:vAlign w:val="center"/>
            <w:hideMark/>
          </w:tcPr>
          <w:p w14:paraId="384B8E55"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$1,558,464 </w:t>
            </w:r>
          </w:p>
        </w:tc>
        <w:tc>
          <w:tcPr>
            <w:tcW w:w="1350" w:type="dxa"/>
            <w:tcBorders>
              <w:top w:val="nil"/>
              <w:left w:val="nil"/>
              <w:bottom w:val="single" w:sz="4" w:space="0" w:color="auto"/>
              <w:right w:val="single" w:sz="4" w:space="0" w:color="auto"/>
            </w:tcBorders>
            <w:shd w:val="clear" w:color="auto" w:fill="auto"/>
            <w:vAlign w:val="center"/>
            <w:hideMark/>
          </w:tcPr>
          <w:p w14:paraId="45A037CF"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$149,845 </w:t>
            </w:r>
          </w:p>
        </w:tc>
        <w:tc>
          <w:tcPr>
            <w:tcW w:w="1350" w:type="dxa"/>
            <w:tcBorders>
              <w:top w:val="nil"/>
              <w:left w:val="nil"/>
              <w:bottom w:val="single" w:sz="4" w:space="0" w:color="auto"/>
              <w:right w:val="single" w:sz="4" w:space="0" w:color="auto"/>
            </w:tcBorders>
            <w:shd w:val="clear" w:color="auto" w:fill="auto"/>
            <w:vAlign w:val="center"/>
            <w:hideMark/>
          </w:tcPr>
          <w:p w14:paraId="2E89CD60"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$1,996,092 </w:t>
            </w:r>
          </w:p>
        </w:tc>
      </w:tr>
      <w:tr w:rsidR="005C640C" w:rsidRPr="005C640C" w14:paraId="65BAAB2D" w14:textId="77777777" w:rsidTr="005C640C">
        <w:trPr>
          <w:trHeight w:val="288"/>
        </w:trPr>
        <w:tc>
          <w:tcPr>
            <w:tcW w:w="3330" w:type="dxa"/>
            <w:tcBorders>
              <w:top w:val="nil"/>
              <w:left w:val="single" w:sz="4" w:space="0" w:color="auto"/>
              <w:bottom w:val="single" w:sz="4" w:space="0" w:color="auto"/>
              <w:right w:val="single" w:sz="4" w:space="0" w:color="auto"/>
            </w:tcBorders>
            <w:shd w:val="clear" w:color="000000" w:fill="D9D9D9"/>
            <w:vAlign w:val="center"/>
            <w:hideMark/>
          </w:tcPr>
          <w:p w14:paraId="39043934"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Estimated Total Construction Cost</w:t>
            </w:r>
          </w:p>
        </w:tc>
        <w:tc>
          <w:tcPr>
            <w:tcW w:w="1440" w:type="dxa"/>
            <w:tcBorders>
              <w:top w:val="nil"/>
              <w:left w:val="nil"/>
              <w:bottom w:val="single" w:sz="4" w:space="0" w:color="auto"/>
              <w:right w:val="single" w:sz="4" w:space="0" w:color="auto"/>
            </w:tcBorders>
            <w:shd w:val="clear" w:color="000000" w:fill="D9D9D9"/>
            <w:vAlign w:val="center"/>
            <w:hideMark/>
          </w:tcPr>
          <w:p w14:paraId="72135B86"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$1,142,570 </w:t>
            </w:r>
          </w:p>
        </w:tc>
        <w:tc>
          <w:tcPr>
            <w:tcW w:w="1350" w:type="dxa"/>
            <w:tcBorders>
              <w:top w:val="nil"/>
              <w:left w:val="nil"/>
              <w:bottom w:val="single" w:sz="4" w:space="0" w:color="auto"/>
              <w:right w:val="single" w:sz="4" w:space="0" w:color="auto"/>
            </w:tcBorders>
            <w:shd w:val="clear" w:color="000000" w:fill="D9D9D9"/>
            <w:vAlign w:val="center"/>
            <w:hideMark/>
          </w:tcPr>
          <w:p w14:paraId="6BAB2980"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$2,023,043 </w:t>
            </w:r>
          </w:p>
        </w:tc>
        <w:tc>
          <w:tcPr>
            <w:tcW w:w="1440" w:type="dxa"/>
            <w:tcBorders>
              <w:top w:val="nil"/>
              <w:left w:val="nil"/>
              <w:bottom w:val="single" w:sz="4" w:space="0" w:color="auto"/>
              <w:right w:val="single" w:sz="4" w:space="0" w:color="auto"/>
            </w:tcBorders>
            <w:shd w:val="clear" w:color="000000" w:fill="D9D9D9"/>
            <w:vAlign w:val="center"/>
            <w:hideMark/>
          </w:tcPr>
          <w:p w14:paraId="2063FD3A"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$17,143,104 </w:t>
            </w:r>
          </w:p>
        </w:tc>
        <w:tc>
          <w:tcPr>
            <w:tcW w:w="1350" w:type="dxa"/>
            <w:tcBorders>
              <w:top w:val="nil"/>
              <w:left w:val="nil"/>
              <w:bottom w:val="single" w:sz="4" w:space="0" w:color="auto"/>
              <w:right w:val="single" w:sz="4" w:space="0" w:color="auto"/>
            </w:tcBorders>
            <w:shd w:val="clear" w:color="000000" w:fill="D9D9D9"/>
            <w:vAlign w:val="center"/>
            <w:hideMark/>
          </w:tcPr>
          <w:p w14:paraId="36F658F0"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$1,648,293 </w:t>
            </w:r>
          </w:p>
        </w:tc>
        <w:tc>
          <w:tcPr>
            <w:tcW w:w="1350" w:type="dxa"/>
            <w:tcBorders>
              <w:top w:val="nil"/>
              <w:left w:val="nil"/>
              <w:bottom w:val="single" w:sz="4" w:space="0" w:color="auto"/>
              <w:right w:val="single" w:sz="4" w:space="0" w:color="auto"/>
            </w:tcBorders>
            <w:shd w:val="clear" w:color="000000" w:fill="D9D9D9"/>
            <w:vAlign w:val="center"/>
            <w:hideMark/>
          </w:tcPr>
          <w:p w14:paraId="23BEB1E0"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$21,957,010 </w:t>
            </w:r>
          </w:p>
        </w:tc>
      </w:tr>
      <w:tr w:rsidR="005C640C" w:rsidRPr="005C640C" w14:paraId="36F2BA4C" w14:textId="77777777" w:rsidTr="005C640C">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545BE28"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Land Acquisition</w:t>
            </w:r>
          </w:p>
        </w:tc>
        <w:tc>
          <w:tcPr>
            <w:tcW w:w="1440" w:type="dxa"/>
            <w:tcBorders>
              <w:top w:val="nil"/>
              <w:left w:val="nil"/>
              <w:bottom w:val="single" w:sz="4" w:space="0" w:color="auto"/>
              <w:right w:val="single" w:sz="4" w:space="0" w:color="auto"/>
            </w:tcBorders>
            <w:shd w:val="clear" w:color="auto" w:fill="auto"/>
            <w:vAlign w:val="center"/>
            <w:hideMark/>
          </w:tcPr>
          <w:p w14:paraId="1F9CD21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5E344964"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16F0726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$10,000 </w:t>
            </w:r>
          </w:p>
        </w:tc>
        <w:tc>
          <w:tcPr>
            <w:tcW w:w="1350" w:type="dxa"/>
            <w:tcBorders>
              <w:top w:val="nil"/>
              <w:left w:val="nil"/>
              <w:bottom w:val="single" w:sz="4" w:space="0" w:color="auto"/>
              <w:right w:val="single" w:sz="4" w:space="0" w:color="auto"/>
            </w:tcBorders>
            <w:shd w:val="clear" w:color="auto" w:fill="auto"/>
            <w:vAlign w:val="center"/>
            <w:hideMark/>
          </w:tcPr>
          <w:p w14:paraId="21616A34"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$25,000 </w:t>
            </w:r>
          </w:p>
        </w:tc>
        <w:tc>
          <w:tcPr>
            <w:tcW w:w="1350" w:type="dxa"/>
            <w:tcBorders>
              <w:top w:val="nil"/>
              <w:left w:val="nil"/>
              <w:bottom w:val="single" w:sz="4" w:space="0" w:color="auto"/>
              <w:right w:val="single" w:sz="4" w:space="0" w:color="auto"/>
            </w:tcBorders>
            <w:shd w:val="clear" w:color="auto" w:fill="auto"/>
            <w:noWrap/>
            <w:vAlign w:val="center"/>
            <w:hideMark/>
          </w:tcPr>
          <w:p w14:paraId="31341ABE"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$35,000 </w:t>
            </w:r>
          </w:p>
        </w:tc>
      </w:tr>
      <w:tr w:rsidR="005C640C" w:rsidRPr="005C640C" w14:paraId="42784861" w14:textId="77777777" w:rsidTr="005C640C">
        <w:trPr>
          <w:trHeight w:val="288"/>
        </w:trPr>
        <w:tc>
          <w:tcPr>
            <w:tcW w:w="3330" w:type="dxa"/>
            <w:tcBorders>
              <w:top w:val="nil"/>
              <w:left w:val="single" w:sz="4" w:space="0" w:color="auto"/>
              <w:bottom w:val="single" w:sz="4" w:space="0" w:color="auto"/>
              <w:right w:val="single" w:sz="4" w:space="0" w:color="auto"/>
            </w:tcBorders>
            <w:shd w:val="clear" w:color="000000" w:fill="D9D9D9"/>
            <w:vAlign w:val="center"/>
            <w:hideMark/>
          </w:tcPr>
          <w:p w14:paraId="18E1D632"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Engineering</w:t>
            </w:r>
          </w:p>
        </w:tc>
        <w:tc>
          <w:tcPr>
            <w:tcW w:w="1440" w:type="dxa"/>
            <w:tcBorders>
              <w:top w:val="nil"/>
              <w:left w:val="nil"/>
              <w:bottom w:val="single" w:sz="4" w:space="0" w:color="auto"/>
              <w:right w:val="single" w:sz="4" w:space="0" w:color="auto"/>
            </w:tcBorders>
            <w:shd w:val="clear" w:color="000000" w:fill="D9D9D9"/>
            <w:vAlign w:val="center"/>
            <w:hideMark/>
          </w:tcPr>
          <w:p w14:paraId="2AE2F4D0"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$186,966 </w:t>
            </w:r>
          </w:p>
        </w:tc>
        <w:tc>
          <w:tcPr>
            <w:tcW w:w="1350" w:type="dxa"/>
            <w:tcBorders>
              <w:top w:val="nil"/>
              <w:left w:val="nil"/>
              <w:bottom w:val="single" w:sz="4" w:space="0" w:color="auto"/>
              <w:right w:val="single" w:sz="4" w:space="0" w:color="auto"/>
            </w:tcBorders>
            <w:shd w:val="clear" w:color="000000" w:fill="D9D9D9"/>
            <w:vAlign w:val="center"/>
            <w:hideMark/>
          </w:tcPr>
          <w:p w14:paraId="5FD68F53"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$367,826 </w:t>
            </w:r>
          </w:p>
        </w:tc>
        <w:tc>
          <w:tcPr>
            <w:tcW w:w="1440" w:type="dxa"/>
            <w:tcBorders>
              <w:top w:val="nil"/>
              <w:left w:val="nil"/>
              <w:bottom w:val="single" w:sz="4" w:space="0" w:color="auto"/>
              <w:right w:val="single" w:sz="4" w:space="0" w:color="auto"/>
            </w:tcBorders>
            <w:shd w:val="clear" w:color="000000" w:fill="D9D9D9"/>
            <w:vAlign w:val="center"/>
            <w:hideMark/>
          </w:tcPr>
          <w:p w14:paraId="45455318"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$3,116,928 </w:t>
            </w:r>
          </w:p>
        </w:tc>
        <w:tc>
          <w:tcPr>
            <w:tcW w:w="1350" w:type="dxa"/>
            <w:tcBorders>
              <w:top w:val="nil"/>
              <w:left w:val="nil"/>
              <w:bottom w:val="single" w:sz="4" w:space="0" w:color="auto"/>
              <w:right w:val="single" w:sz="4" w:space="0" w:color="auto"/>
            </w:tcBorders>
            <w:shd w:val="clear" w:color="000000" w:fill="D9D9D9"/>
            <w:vAlign w:val="center"/>
            <w:hideMark/>
          </w:tcPr>
          <w:p w14:paraId="0F91A7CC"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$329,659 </w:t>
            </w:r>
          </w:p>
        </w:tc>
        <w:tc>
          <w:tcPr>
            <w:tcW w:w="1350" w:type="dxa"/>
            <w:tcBorders>
              <w:top w:val="nil"/>
              <w:left w:val="nil"/>
              <w:bottom w:val="single" w:sz="4" w:space="0" w:color="auto"/>
              <w:right w:val="single" w:sz="4" w:space="0" w:color="auto"/>
            </w:tcBorders>
            <w:shd w:val="clear" w:color="000000" w:fill="D9D9D9"/>
            <w:vAlign w:val="center"/>
            <w:hideMark/>
          </w:tcPr>
          <w:p w14:paraId="61DEFC0C"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$4,001,379 </w:t>
            </w:r>
          </w:p>
        </w:tc>
      </w:tr>
      <w:tr w:rsidR="005C640C" w:rsidRPr="005C640C" w14:paraId="73E9F9E6" w14:textId="77777777" w:rsidTr="005C640C">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B7D79EC"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Legal and Admin</w:t>
            </w:r>
          </w:p>
        </w:tc>
        <w:tc>
          <w:tcPr>
            <w:tcW w:w="1440" w:type="dxa"/>
            <w:tcBorders>
              <w:top w:val="nil"/>
              <w:left w:val="nil"/>
              <w:bottom w:val="single" w:sz="4" w:space="0" w:color="auto"/>
              <w:right w:val="single" w:sz="4" w:space="0" w:color="auto"/>
            </w:tcBorders>
            <w:shd w:val="clear" w:color="000000" w:fill="FFFFFF"/>
            <w:vAlign w:val="center"/>
            <w:hideMark/>
          </w:tcPr>
          <w:p w14:paraId="37BB0D8E"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$25,968 </w:t>
            </w:r>
          </w:p>
        </w:tc>
        <w:tc>
          <w:tcPr>
            <w:tcW w:w="1350" w:type="dxa"/>
            <w:tcBorders>
              <w:top w:val="nil"/>
              <w:left w:val="nil"/>
              <w:bottom w:val="single" w:sz="4" w:space="0" w:color="auto"/>
              <w:right w:val="single" w:sz="4" w:space="0" w:color="auto"/>
            </w:tcBorders>
            <w:shd w:val="clear" w:color="000000" w:fill="FFFFFF"/>
            <w:vAlign w:val="center"/>
            <w:hideMark/>
          </w:tcPr>
          <w:p w14:paraId="1E03CA9E"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$45,978 </w:t>
            </w:r>
          </w:p>
        </w:tc>
        <w:tc>
          <w:tcPr>
            <w:tcW w:w="1440" w:type="dxa"/>
            <w:tcBorders>
              <w:top w:val="nil"/>
              <w:left w:val="nil"/>
              <w:bottom w:val="single" w:sz="4" w:space="0" w:color="auto"/>
              <w:right w:val="single" w:sz="4" w:space="0" w:color="auto"/>
            </w:tcBorders>
            <w:shd w:val="clear" w:color="000000" w:fill="FFFFFF"/>
            <w:vAlign w:val="center"/>
            <w:hideMark/>
          </w:tcPr>
          <w:p w14:paraId="1280D48F"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$389,616 </w:t>
            </w:r>
          </w:p>
        </w:tc>
        <w:tc>
          <w:tcPr>
            <w:tcW w:w="1350" w:type="dxa"/>
            <w:tcBorders>
              <w:top w:val="nil"/>
              <w:left w:val="nil"/>
              <w:bottom w:val="single" w:sz="4" w:space="0" w:color="auto"/>
              <w:right w:val="single" w:sz="4" w:space="0" w:color="auto"/>
            </w:tcBorders>
            <w:shd w:val="clear" w:color="000000" w:fill="FFFFFF"/>
            <w:vAlign w:val="center"/>
            <w:hideMark/>
          </w:tcPr>
          <w:p w14:paraId="73673E8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$37,461 </w:t>
            </w:r>
          </w:p>
        </w:tc>
        <w:tc>
          <w:tcPr>
            <w:tcW w:w="1350" w:type="dxa"/>
            <w:tcBorders>
              <w:top w:val="nil"/>
              <w:left w:val="nil"/>
              <w:bottom w:val="single" w:sz="4" w:space="0" w:color="auto"/>
              <w:right w:val="single" w:sz="4" w:space="0" w:color="auto"/>
            </w:tcBorders>
            <w:shd w:val="clear" w:color="auto" w:fill="auto"/>
            <w:noWrap/>
            <w:vAlign w:val="center"/>
            <w:hideMark/>
          </w:tcPr>
          <w:p w14:paraId="5AD68CF2"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$499,023 </w:t>
            </w:r>
          </w:p>
        </w:tc>
      </w:tr>
      <w:tr w:rsidR="005C640C" w:rsidRPr="005C640C" w14:paraId="76746A73" w14:textId="77777777" w:rsidTr="005C640C">
        <w:trPr>
          <w:trHeight w:val="288"/>
        </w:trPr>
        <w:tc>
          <w:tcPr>
            <w:tcW w:w="3330" w:type="dxa"/>
            <w:tcBorders>
              <w:top w:val="nil"/>
              <w:left w:val="single" w:sz="4" w:space="0" w:color="auto"/>
              <w:bottom w:val="single" w:sz="4" w:space="0" w:color="auto"/>
              <w:right w:val="single" w:sz="4" w:space="0" w:color="auto"/>
            </w:tcBorders>
            <w:shd w:val="clear" w:color="000000" w:fill="D9D9D9"/>
            <w:vAlign w:val="center"/>
            <w:hideMark/>
          </w:tcPr>
          <w:p w14:paraId="7224F28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Testing</w:t>
            </w:r>
          </w:p>
        </w:tc>
        <w:tc>
          <w:tcPr>
            <w:tcW w:w="1440" w:type="dxa"/>
            <w:tcBorders>
              <w:top w:val="nil"/>
              <w:left w:val="nil"/>
              <w:bottom w:val="single" w:sz="4" w:space="0" w:color="auto"/>
              <w:right w:val="single" w:sz="4" w:space="0" w:color="auto"/>
            </w:tcBorders>
            <w:shd w:val="clear" w:color="000000" w:fill="D9D9D9"/>
            <w:vAlign w:val="center"/>
            <w:hideMark/>
          </w:tcPr>
          <w:p w14:paraId="0E78F632"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$8,310 </w:t>
            </w:r>
          </w:p>
        </w:tc>
        <w:tc>
          <w:tcPr>
            <w:tcW w:w="1350" w:type="dxa"/>
            <w:tcBorders>
              <w:top w:val="nil"/>
              <w:left w:val="nil"/>
              <w:bottom w:val="single" w:sz="4" w:space="0" w:color="auto"/>
              <w:right w:val="single" w:sz="4" w:space="0" w:color="auto"/>
            </w:tcBorders>
            <w:shd w:val="clear" w:color="000000" w:fill="D9D9D9"/>
            <w:vAlign w:val="center"/>
            <w:hideMark/>
          </w:tcPr>
          <w:p w14:paraId="518984D9"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$14,713 </w:t>
            </w:r>
          </w:p>
        </w:tc>
        <w:tc>
          <w:tcPr>
            <w:tcW w:w="1440" w:type="dxa"/>
            <w:tcBorders>
              <w:top w:val="nil"/>
              <w:left w:val="nil"/>
              <w:bottom w:val="single" w:sz="4" w:space="0" w:color="auto"/>
              <w:right w:val="single" w:sz="4" w:space="0" w:color="auto"/>
            </w:tcBorders>
            <w:shd w:val="clear" w:color="000000" w:fill="D9D9D9"/>
            <w:vAlign w:val="center"/>
            <w:hideMark/>
          </w:tcPr>
          <w:p w14:paraId="23BA6AE0"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$124,677 </w:t>
            </w:r>
          </w:p>
        </w:tc>
        <w:tc>
          <w:tcPr>
            <w:tcW w:w="1350" w:type="dxa"/>
            <w:tcBorders>
              <w:top w:val="nil"/>
              <w:left w:val="nil"/>
              <w:bottom w:val="single" w:sz="4" w:space="0" w:color="auto"/>
              <w:right w:val="single" w:sz="4" w:space="0" w:color="auto"/>
            </w:tcBorders>
            <w:shd w:val="clear" w:color="000000" w:fill="D9D9D9"/>
            <w:vAlign w:val="center"/>
            <w:hideMark/>
          </w:tcPr>
          <w:p w14:paraId="41A2D862"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$11,988 </w:t>
            </w:r>
          </w:p>
        </w:tc>
        <w:tc>
          <w:tcPr>
            <w:tcW w:w="1350" w:type="dxa"/>
            <w:tcBorders>
              <w:top w:val="nil"/>
              <w:left w:val="nil"/>
              <w:bottom w:val="single" w:sz="4" w:space="0" w:color="auto"/>
              <w:right w:val="single" w:sz="4" w:space="0" w:color="auto"/>
            </w:tcBorders>
            <w:shd w:val="clear" w:color="000000" w:fill="D9D9D9"/>
            <w:vAlign w:val="center"/>
            <w:hideMark/>
          </w:tcPr>
          <w:p w14:paraId="1F540C9B"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$159,687 </w:t>
            </w:r>
          </w:p>
        </w:tc>
      </w:tr>
      <w:tr w:rsidR="005C640C" w:rsidRPr="005C640C" w14:paraId="7B2B71C0" w14:textId="77777777" w:rsidTr="005C640C">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B24BD4E"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Non-Construction Cost Subtotal</w:t>
            </w:r>
          </w:p>
        </w:tc>
        <w:tc>
          <w:tcPr>
            <w:tcW w:w="1440" w:type="dxa"/>
            <w:tcBorders>
              <w:top w:val="nil"/>
              <w:left w:val="nil"/>
              <w:bottom w:val="single" w:sz="4" w:space="0" w:color="auto"/>
              <w:right w:val="single" w:sz="4" w:space="0" w:color="auto"/>
            </w:tcBorders>
            <w:shd w:val="clear" w:color="auto" w:fill="auto"/>
            <w:vAlign w:val="center"/>
            <w:hideMark/>
          </w:tcPr>
          <w:p w14:paraId="7B7F392A"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$221,243 </w:t>
            </w:r>
          </w:p>
        </w:tc>
        <w:tc>
          <w:tcPr>
            <w:tcW w:w="1350" w:type="dxa"/>
            <w:tcBorders>
              <w:top w:val="nil"/>
              <w:left w:val="nil"/>
              <w:bottom w:val="single" w:sz="4" w:space="0" w:color="auto"/>
              <w:right w:val="single" w:sz="4" w:space="0" w:color="auto"/>
            </w:tcBorders>
            <w:shd w:val="clear" w:color="auto" w:fill="auto"/>
            <w:vAlign w:val="center"/>
            <w:hideMark/>
          </w:tcPr>
          <w:p w14:paraId="5AC10CBF"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$428,517 </w:t>
            </w:r>
          </w:p>
        </w:tc>
        <w:tc>
          <w:tcPr>
            <w:tcW w:w="1440" w:type="dxa"/>
            <w:tcBorders>
              <w:top w:val="nil"/>
              <w:left w:val="nil"/>
              <w:bottom w:val="single" w:sz="4" w:space="0" w:color="auto"/>
              <w:right w:val="single" w:sz="4" w:space="0" w:color="auto"/>
            </w:tcBorders>
            <w:shd w:val="clear" w:color="auto" w:fill="auto"/>
            <w:vAlign w:val="center"/>
            <w:hideMark/>
          </w:tcPr>
          <w:p w14:paraId="3B12EB68"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$3,641,221 </w:t>
            </w:r>
          </w:p>
        </w:tc>
        <w:tc>
          <w:tcPr>
            <w:tcW w:w="1350" w:type="dxa"/>
            <w:tcBorders>
              <w:top w:val="nil"/>
              <w:left w:val="nil"/>
              <w:bottom w:val="single" w:sz="4" w:space="0" w:color="auto"/>
              <w:right w:val="single" w:sz="4" w:space="0" w:color="auto"/>
            </w:tcBorders>
            <w:shd w:val="clear" w:color="auto" w:fill="auto"/>
            <w:vAlign w:val="center"/>
            <w:hideMark/>
          </w:tcPr>
          <w:p w14:paraId="5FDDBD76"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$404,107 </w:t>
            </w:r>
          </w:p>
        </w:tc>
        <w:tc>
          <w:tcPr>
            <w:tcW w:w="1350" w:type="dxa"/>
            <w:tcBorders>
              <w:top w:val="nil"/>
              <w:left w:val="nil"/>
              <w:bottom w:val="single" w:sz="4" w:space="0" w:color="auto"/>
              <w:right w:val="single" w:sz="4" w:space="0" w:color="auto"/>
            </w:tcBorders>
            <w:shd w:val="clear" w:color="auto" w:fill="auto"/>
            <w:vAlign w:val="center"/>
            <w:hideMark/>
          </w:tcPr>
          <w:p w14:paraId="58BA390C"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$4,695,089 </w:t>
            </w:r>
          </w:p>
        </w:tc>
      </w:tr>
      <w:tr w:rsidR="005C640C" w:rsidRPr="005C640C" w14:paraId="23F7FA5A" w14:textId="77777777" w:rsidTr="005C640C">
        <w:trPr>
          <w:trHeight w:val="288"/>
        </w:trPr>
        <w:tc>
          <w:tcPr>
            <w:tcW w:w="3330" w:type="dxa"/>
            <w:tcBorders>
              <w:top w:val="nil"/>
              <w:left w:val="single" w:sz="4" w:space="0" w:color="auto"/>
              <w:bottom w:val="single" w:sz="4" w:space="0" w:color="auto"/>
              <w:right w:val="single" w:sz="4" w:space="0" w:color="auto"/>
            </w:tcBorders>
            <w:shd w:val="clear" w:color="000000" w:fill="D9D9D9"/>
            <w:vAlign w:val="center"/>
            <w:hideMark/>
          </w:tcPr>
          <w:p w14:paraId="4CB7BE4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Interim Interest</w:t>
            </w:r>
          </w:p>
        </w:tc>
        <w:tc>
          <w:tcPr>
            <w:tcW w:w="1440" w:type="dxa"/>
            <w:tcBorders>
              <w:top w:val="nil"/>
              <w:left w:val="nil"/>
              <w:bottom w:val="single" w:sz="4" w:space="0" w:color="auto"/>
              <w:right w:val="single" w:sz="4" w:space="0" w:color="auto"/>
            </w:tcBorders>
            <w:shd w:val="clear" w:color="000000" w:fill="D9D9D9"/>
            <w:vAlign w:val="center"/>
            <w:hideMark/>
          </w:tcPr>
          <w:p w14:paraId="400B5015"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$35,186 </w:t>
            </w:r>
          </w:p>
        </w:tc>
        <w:tc>
          <w:tcPr>
            <w:tcW w:w="1350" w:type="dxa"/>
            <w:tcBorders>
              <w:top w:val="nil"/>
              <w:left w:val="nil"/>
              <w:bottom w:val="single" w:sz="4" w:space="0" w:color="auto"/>
              <w:right w:val="single" w:sz="4" w:space="0" w:color="auto"/>
            </w:tcBorders>
            <w:shd w:val="clear" w:color="000000" w:fill="D9D9D9"/>
            <w:vAlign w:val="center"/>
            <w:hideMark/>
          </w:tcPr>
          <w:p w14:paraId="0D0C0881"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$63,250 </w:t>
            </w:r>
          </w:p>
        </w:tc>
        <w:tc>
          <w:tcPr>
            <w:tcW w:w="1440" w:type="dxa"/>
            <w:tcBorders>
              <w:top w:val="nil"/>
              <w:left w:val="nil"/>
              <w:bottom w:val="single" w:sz="4" w:space="0" w:color="auto"/>
              <w:right w:val="single" w:sz="4" w:space="0" w:color="auto"/>
            </w:tcBorders>
            <w:shd w:val="clear" w:color="000000" w:fill="D9D9D9"/>
            <w:vAlign w:val="center"/>
            <w:hideMark/>
          </w:tcPr>
          <w:p w14:paraId="21AEEC4C"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$536,236 </w:t>
            </w:r>
          </w:p>
        </w:tc>
        <w:tc>
          <w:tcPr>
            <w:tcW w:w="1350" w:type="dxa"/>
            <w:tcBorders>
              <w:top w:val="nil"/>
              <w:left w:val="nil"/>
              <w:bottom w:val="single" w:sz="4" w:space="0" w:color="auto"/>
              <w:right w:val="single" w:sz="4" w:space="0" w:color="auto"/>
            </w:tcBorders>
            <w:shd w:val="clear" w:color="000000" w:fill="D9D9D9"/>
            <w:vAlign w:val="center"/>
            <w:hideMark/>
          </w:tcPr>
          <w:p w14:paraId="4EABD243"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$52,952 </w:t>
            </w:r>
          </w:p>
        </w:tc>
        <w:tc>
          <w:tcPr>
            <w:tcW w:w="1350" w:type="dxa"/>
            <w:tcBorders>
              <w:top w:val="nil"/>
              <w:left w:val="nil"/>
              <w:bottom w:val="single" w:sz="4" w:space="0" w:color="auto"/>
              <w:right w:val="single" w:sz="4" w:space="0" w:color="auto"/>
            </w:tcBorders>
            <w:shd w:val="clear" w:color="000000" w:fill="D9D9D9"/>
            <w:vAlign w:val="center"/>
            <w:hideMark/>
          </w:tcPr>
          <w:p w14:paraId="30AE2616" w14:textId="77777777" w:rsidR="005C640C" w:rsidRPr="005C640C" w:rsidRDefault="005C640C" w:rsidP="005C640C">
            <w:pPr>
              <w:tabs>
                <w:tab w:val="clear" w:pos="5040"/>
              </w:tabs>
              <w:spacing w:line="240" w:lineRule="auto"/>
              <w:jc w:val="center"/>
              <w:rPr>
                <w:rFonts w:cs="Arial"/>
                <w:color w:val="000000"/>
                <w:sz w:val="18"/>
                <w:szCs w:val="18"/>
              </w:rPr>
            </w:pPr>
            <w:r w:rsidRPr="005C640C">
              <w:rPr>
                <w:rFonts w:cs="Arial"/>
                <w:color w:val="000000"/>
                <w:sz w:val="18"/>
                <w:szCs w:val="18"/>
              </w:rPr>
              <w:t xml:space="preserve">$687,624 </w:t>
            </w:r>
          </w:p>
        </w:tc>
      </w:tr>
      <w:tr w:rsidR="005C640C" w:rsidRPr="005C640C" w14:paraId="5B59AD30" w14:textId="77777777" w:rsidTr="005C640C">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B4C18CC"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Estimated Total Capital Cost</w:t>
            </w:r>
          </w:p>
        </w:tc>
        <w:tc>
          <w:tcPr>
            <w:tcW w:w="1440" w:type="dxa"/>
            <w:tcBorders>
              <w:top w:val="nil"/>
              <w:left w:val="nil"/>
              <w:bottom w:val="single" w:sz="4" w:space="0" w:color="auto"/>
              <w:right w:val="single" w:sz="4" w:space="0" w:color="auto"/>
            </w:tcBorders>
            <w:shd w:val="clear" w:color="auto" w:fill="auto"/>
            <w:vAlign w:val="center"/>
            <w:hideMark/>
          </w:tcPr>
          <w:p w14:paraId="31603C9A"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$1,398,999 </w:t>
            </w:r>
          </w:p>
        </w:tc>
        <w:tc>
          <w:tcPr>
            <w:tcW w:w="1350" w:type="dxa"/>
            <w:tcBorders>
              <w:top w:val="nil"/>
              <w:left w:val="nil"/>
              <w:bottom w:val="single" w:sz="4" w:space="0" w:color="auto"/>
              <w:right w:val="single" w:sz="4" w:space="0" w:color="auto"/>
            </w:tcBorders>
            <w:shd w:val="clear" w:color="auto" w:fill="auto"/>
            <w:vAlign w:val="center"/>
            <w:hideMark/>
          </w:tcPr>
          <w:p w14:paraId="5401A866"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$2,514,811 </w:t>
            </w:r>
          </w:p>
        </w:tc>
        <w:tc>
          <w:tcPr>
            <w:tcW w:w="1440" w:type="dxa"/>
            <w:tcBorders>
              <w:top w:val="nil"/>
              <w:left w:val="nil"/>
              <w:bottom w:val="single" w:sz="4" w:space="0" w:color="auto"/>
              <w:right w:val="single" w:sz="4" w:space="0" w:color="auto"/>
            </w:tcBorders>
            <w:shd w:val="clear" w:color="auto" w:fill="auto"/>
            <w:vAlign w:val="center"/>
            <w:hideMark/>
          </w:tcPr>
          <w:p w14:paraId="5EA643B2"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$21,320,561 </w:t>
            </w:r>
          </w:p>
        </w:tc>
        <w:tc>
          <w:tcPr>
            <w:tcW w:w="1350" w:type="dxa"/>
            <w:tcBorders>
              <w:top w:val="nil"/>
              <w:left w:val="nil"/>
              <w:bottom w:val="single" w:sz="4" w:space="0" w:color="auto"/>
              <w:right w:val="single" w:sz="4" w:space="0" w:color="auto"/>
            </w:tcBorders>
            <w:shd w:val="clear" w:color="auto" w:fill="auto"/>
            <w:vAlign w:val="center"/>
            <w:hideMark/>
          </w:tcPr>
          <w:p w14:paraId="2B7FDA0F"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$2,105,352 </w:t>
            </w:r>
          </w:p>
        </w:tc>
        <w:tc>
          <w:tcPr>
            <w:tcW w:w="1350" w:type="dxa"/>
            <w:tcBorders>
              <w:top w:val="nil"/>
              <w:left w:val="nil"/>
              <w:bottom w:val="single" w:sz="4" w:space="0" w:color="auto"/>
              <w:right w:val="single" w:sz="4" w:space="0" w:color="auto"/>
            </w:tcBorders>
            <w:shd w:val="clear" w:color="auto" w:fill="auto"/>
            <w:vAlign w:val="center"/>
            <w:hideMark/>
          </w:tcPr>
          <w:p w14:paraId="62DD357B" w14:textId="77777777" w:rsidR="005C640C" w:rsidRPr="005C640C" w:rsidRDefault="005C640C" w:rsidP="005C640C">
            <w:pPr>
              <w:tabs>
                <w:tab w:val="clear" w:pos="5040"/>
              </w:tabs>
              <w:spacing w:line="240" w:lineRule="auto"/>
              <w:jc w:val="center"/>
              <w:rPr>
                <w:rFonts w:cs="Arial"/>
                <w:b/>
                <w:bCs/>
                <w:color w:val="000000"/>
              </w:rPr>
            </w:pPr>
            <w:r w:rsidRPr="005C640C">
              <w:rPr>
                <w:rFonts w:cs="Arial"/>
                <w:b/>
                <w:bCs/>
                <w:color w:val="000000"/>
              </w:rPr>
              <w:t xml:space="preserve">$27,339,723 </w:t>
            </w:r>
          </w:p>
        </w:tc>
      </w:tr>
    </w:tbl>
    <w:p w14:paraId="5F9AB98C" w14:textId="4DCD1CBB" w:rsidR="005C640C" w:rsidRDefault="005C640C" w:rsidP="00507913">
      <w:pPr>
        <w:rPr>
          <w:sz w:val="22"/>
          <w:szCs w:val="22"/>
        </w:rPr>
      </w:pPr>
    </w:p>
    <w:p w14:paraId="50D408DA" w14:textId="77777777" w:rsidR="005C640C" w:rsidRDefault="005C640C" w:rsidP="00507913">
      <w:pPr>
        <w:rPr>
          <w:sz w:val="22"/>
          <w:szCs w:val="22"/>
        </w:rPr>
      </w:pPr>
    </w:p>
    <w:p w14:paraId="4F129122" w14:textId="77777777" w:rsidR="00632ECE" w:rsidRPr="00CD6DAC" w:rsidRDefault="00CD6DAC" w:rsidP="00D21F75">
      <w:pPr>
        <w:spacing w:line="276" w:lineRule="auto"/>
        <w:rPr>
          <w:b/>
          <w:i/>
          <w:sz w:val="22"/>
          <w:szCs w:val="22"/>
          <w:u w:val="single"/>
        </w:rPr>
      </w:pPr>
      <w:r w:rsidRPr="00CD6DAC">
        <w:rPr>
          <w:b/>
          <w:i/>
          <w:sz w:val="22"/>
          <w:szCs w:val="22"/>
          <w:u w:val="single"/>
        </w:rPr>
        <w:t xml:space="preserve">POTENTIAL </w:t>
      </w:r>
      <w:r w:rsidR="00632ECE" w:rsidRPr="00CD6DAC">
        <w:rPr>
          <w:b/>
          <w:i/>
          <w:sz w:val="22"/>
          <w:szCs w:val="22"/>
          <w:u w:val="single"/>
        </w:rPr>
        <w:t>PROJECTED FUNDING BREAKDOWN</w:t>
      </w:r>
    </w:p>
    <w:p w14:paraId="1656B6F2" w14:textId="65DFE532" w:rsidR="00632ECE" w:rsidRPr="00CD6DAC" w:rsidRDefault="00632ECE" w:rsidP="008D0C89">
      <w:pPr>
        <w:tabs>
          <w:tab w:val="left" w:pos="7560"/>
        </w:tabs>
        <w:spacing w:line="276" w:lineRule="auto"/>
        <w:rPr>
          <w:sz w:val="22"/>
          <w:szCs w:val="22"/>
        </w:rPr>
      </w:pPr>
      <w:r w:rsidRPr="00CD6DAC">
        <w:rPr>
          <w:sz w:val="22"/>
          <w:szCs w:val="22"/>
        </w:rPr>
        <w:t>USDA-RD Wastewater Eligible</w:t>
      </w:r>
      <w:r w:rsidRPr="00CD6DAC">
        <w:rPr>
          <w:sz w:val="22"/>
          <w:szCs w:val="22"/>
        </w:rPr>
        <w:tab/>
        <w:t>$</w:t>
      </w:r>
      <w:r w:rsidR="0031391A">
        <w:rPr>
          <w:sz w:val="22"/>
          <w:szCs w:val="22"/>
        </w:rPr>
        <w:t>1</w:t>
      </w:r>
      <w:r w:rsidR="00072B8D">
        <w:rPr>
          <w:sz w:val="22"/>
          <w:szCs w:val="22"/>
        </w:rPr>
        <w:t>2.</w:t>
      </w:r>
      <w:r w:rsidR="008D0C89">
        <w:rPr>
          <w:sz w:val="22"/>
          <w:szCs w:val="22"/>
        </w:rPr>
        <w:t>3</w:t>
      </w:r>
      <w:r w:rsidR="00072B8D">
        <w:rPr>
          <w:sz w:val="22"/>
          <w:szCs w:val="22"/>
        </w:rPr>
        <w:t>M</w:t>
      </w:r>
      <w:bookmarkStart w:id="3" w:name="QuickMark"/>
      <w:bookmarkEnd w:id="3"/>
    </w:p>
    <w:p w14:paraId="17B5237B" w14:textId="1F2B05B0" w:rsidR="00632ECE" w:rsidRDefault="00632ECE" w:rsidP="008D0C89">
      <w:pPr>
        <w:tabs>
          <w:tab w:val="left" w:pos="7560"/>
        </w:tabs>
        <w:spacing w:line="276" w:lineRule="auto"/>
        <w:rPr>
          <w:sz w:val="22"/>
          <w:szCs w:val="22"/>
        </w:rPr>
      </w:pPr>
      <w:r w:rsidRPr="00CD6DAC">
        <w:rPr>
          <w:sz w:val="22"/>
          <w:szCs w:val="22"/>
        </w:rPr>
        <w:t>USDA-RD Water Eligible</w:t>
      </w:r>
      <w:r w:rsidRPr="00CD6DAC">
        <w:rPr>
          <w:sz w:val="22"/>
          <w:szCs w:val="22"/>
        </w:rPr>
        <w:tab/>
        <w:t>$</w:t>
      </w:r>
      <w:r w:rsidR="00D21F75" w:rsidRPr="00CD6DAC">
        <w:rPr>
          <w:sz w:val="22"/>
          <w:szCs w:val="22"/>
        </w:rPr>
        <w:t xml:space="preserve"> </w:t>
      </w:r>
      <w:r w:rsidR="0031391A">
        <w:rPr>
          <w:sz w:val="22"/>
          <w:szCs w:val="22"/>
        </w:rPr>
        <w:t xml:space="preserve"> 9</w:t>
      </w:r>
      <w:r w:rsidR="00072B8D">
        <w:rPr>
          <w:sz w:val="22"/>
          <w:szCs w:val="22"/>
        </w:rPr>
        <w:t>.</w:t>
      </w:r>
      <w:r w:rsidR="008D0C89">
        <w:rPr>
          <w:sz w:val="22"/>
          <w:szCs w:val="22"/>
        </w:rPr>
        <w:t>9</w:t>
      </w:r>
      <w:r w:rsidR="00072B8D">
        <w:rPr>
          <w:sz w:val="22"/>
          <w:szCs w:val="22"/>
        </w:rPr>
        <w:t>M</w:t>
      </w:r>
    </w:p>
    <w:p w14:paraId="1B1ED6B0" w14:textId="41C7C7E2" w:rsidR="000C1D6B" w:rsidRPr="00CD6DAC" w:rsidRDefault="000C1D6B" w:rsidP="008D0C89">
      <w:pPr>
        <w:tabs>
          <w:tab w:val="left" w:pos="7560"/>
        </w:tabs>
        <w:spacing w:line="276" w:lineRule="auto"/>
        <w:rPr>
          <w:sz w:val="22"/>
          <w:szCs w:val="22"/>
        </w:rPr>
      </w:pPr>
      <w:r>
        <w:rPr>
          <w:sz w:val="22"/>
          <w:szCs w:val="22"/>
        </w:rPr>
        <w:t>USDA-RD Storm Water Eligible</w:t>
      </w:r>
      <w:r>
        <w:rPr>
          <w:sz w:val="22"/>
          <w:szCs w:val="22"/>
        </w:rPr>
        <w:tab/>
      </w:r>
      <w:r w:rsidR="0031391A">
        <w:rPr>
          <w:sz w:val="22"/>
          <w:szCs w:val="22"/>
        </w:rPr>
        <w:t>$  1</w:t>
      </w:r>
      <w:r w:rsidR="00072B8D">
        <w:rPr>
          <w:sz w:val="22"/>
          <w:szCs w:val="22"/>
        </w:rPr>
        <w:t>.4M</w:t>
      </w:r>
    </w:p>
    <w:p w14:paraId="091EEFD6" w14:textId="41404627" w:rsidR="00D21F75" w:rsidRPr="00CD6DAC" w:rsidRDefault="00D21F75" w:rsidP="008D0C89">
      <w:pPr>
        <w:tabs>
          <w:tab w:val="left" w:pos="7560"/>
        </w:tabs>
        <w:spacing w:line="276" w:lineRule="auto"/>
        <w:rPr>
          <w:sz w:val="22"/>
          <w:szCs w:val="22"/>
          <w:u w:val="single"/>
        </w:rPr>
      </w:pPr>
      <w:r w:rsidRPr="00CD6DAC">
        <w:rPr>
          <w:sz w:val="22"/>
          <w:szCs w:val="22"/>
          <w:u w:val="single"/>
        </w:rPr>
        <w:t>City Cost (Non-eligible)</w:t>
      </w:r>
      <w:r w:rsidRPr="00CD6DAC">
        <w:rPr>
          <w:sz w:val="22"/>
          <w:szCs w:val="22"/>
          <w:u w:val="single"/>
        </w:rPr>
        <w:tab/>
        <w:t xml:space="preserve">$  </w:t>
      </w:r>
      <w:r w:rsidR="0031391A">
        <w:rPr>
          <w:sz w:val="22"/>
          <w:szCs w:val="22"/>
          <w:u w:val="single"/>
        </w:rPr>
        <w:t>3</w:t>
      </w:r>
      <w:r w:rsidR="00072B8D">
        <w:rPr>
          <w:sz w:val="22"/>
          <w:szCs w:val="22"/>
          <w:u w:val="single"/>
        </w:rPr>
        <w:t>.</w:t>
      </w:r>
      <w:r w:rsidR="008D0C89">
        <w:rPr>
          <w:sz w:val="22"/>
          <w:szCs w:val="22"/>
          <w:u w:val="single"/>
        </w:rPr>
        <w:t>7</w:t>
      </w:r>
      <w:r w:rsidR="00072B8D">
        <w:rPr>
          <w:sz w:val="22"/>
          <w:szCs w:val="22"/>
          <w:u w:val="single"/>
        </w:rPr>
        <w:t>M</w:t>
      </w:r>
      <w:r w:rsidR="008D0C89">
        <w:rPr>
          <w:sz w:val="22"/>
          <w:szCs w:val="22"/>
          <w:u w:val="single"/>
        </w:rPr>
        <w:t xml:space="preserve">  </w:t>
      </w:r>
      <w:r w:rsidR="008D0C89" w:rsidRPr="008D0C89">
        <w:rPr>
          <w:i/>
          <w:iCs/>
          <w:sz w:val="22"/>
          <w:szCs w:val="22"/>
          <w:u w:val="single"/>
        </w:rPr>
        <w:t>(new policy may reduce City Cost by $1M)</w:t>
      </w:r>
    </w:p>
    <w:p w14:paraId="02E3ACAD" w14:textId="1007F459" w:rsidR="00D21F75" w:rsidRPr="0031391A" w:rsidRDefault="00D21F75" w:rsidP="008D0C89">
      <w:pPr>
        <w:tabs>
          <w:tab w:val="left" w:pos="7560"/>
        </w:tabs>
        <w:spacing w:line="276" w:lineRule="auto"/>
        <w:rPr>
          <w:b/>
          <w:sz w:val="22"/>
          <w:szCs w:val="22"/>
        </w:rPr>
      </w:pPr>
      <w:r w:rsidRPr="0031391A">
        <w:rPr>
          <w:b/>
          <w:sz w:val="22"/>
          <w:szCs w:val="22"/>
        </w:rPr>
        <w:t>Total</w:t>
      </w:r>
      <w:r w:rsidRPr="0031391A">
        <w:rPr>
          <w:b/>
          <w:sz w:val="22"/>
          <w:szCs w:val="22"/>
        </w:rPr>
        <w:tab/>
        <w:t>$</w:t>
      </w:r>
      <w:r w:rsidR="0031391A" w:rsidRPr="0031391A">
        <w:rPr>
          <w:b/>
          <w:sz w:val="22"/>
          <w:szCs w:val="22"/>
        </w:rPr>
        <w:t>2</w:t>
      </w:r>
      <w:r w:rsidR="00072B8D">
        <w:rPr>
          <w:b/>
          <w:sz w:val="22"/>
          <w:szCs w:val="22"/>
        </w:rPr>
        <w:t>7.3M</w:t>
      </w:r>
    </w:p>
    <w:p w14:paraId="3C44AED2" w14:textId="77777777" w:rsidR="002806C2" w:rsidRDefault="002806C2" w:rsidP="00CD6DAC">
      <w:pPr>
        <w:tabs>
          <w:tab w:val="clear" w:pos="5040"/>
        </w:tabs>
        <w:spacing w:line="240" w:lineRule="auto"/>
        <w:rPr>
          <w:noProof/>
          <w:sz w:val="16"/>
          <w:szCs w:val="16"/>
        </w:rPr>
      </w:pPr>
    </w:p>
    <w:p w14:paraId="73642AB5" w14:textId="31F3880E" w:rsidR="00800418" w:rsidRPr="00CD6DAC" w:rsidRDefault="00800418" w:rsidP="00CD6DAC">
      <w:pPr>
        <w:tabs>
          <w:tab w:val="clear" w:pos="5040"/>
        </w:tabs>
        <w:spacing w:line="240" w:lineRule="auto"/>
        <w:rPr>
          <w:noProof/>
          <w:sz w:val="16"/>
          <w:szCs w:val="16"/>
        </w:rPr>
      </w:pPr>
      <w:r w:rsidRPr="00800418">
        <w:rPr>
          <w:noProof/>
          <w:sz w:val="16"/>
          <w:szCs w:val="16"/>
        </w:rPr>
        <w:fldChar w:fldCharType="begin"/>
      </w:r>
      <w:r w:rsidRPr="00800418">
        <w:rPr>
          <w:noProof/>
          <w:sz w:val="16"/>
          <w:szCs w:val="16"/>
        </w:rPr>
        <w:instrText xml:space="preserve"> FILENAME \* Lower\p  \* MERGEFORMAT </w:instrText>
      </w:r>
      <w:r w:rsidRPr="00800418">
        <w:rPr>
          <w:noProof/>
          <w:sz w:val="16"/>
          <w:szCs w:val="16"/>
        </w:rPr>
        <w:fldChar w:fldCharType="separate"/>
      </w:r>
      <w:r w:rsidR="00072B8D">
        <w:rPr>
          <w:noProof/>
          <w:sz w:val="16"/>
          <w:szCs w:val="16"/>
        </w:rPr>
        <w:t>x:\pt\s\silak\152875\1-genl\16-meet\update memo 11-16-2020.docx</w:t>
      </w:r>
      <w:r w:rsidRPr="00800418">
        <w:rPr>
          <w:noProof/>
          <w:sz w:val="16"/>
          <w:szCs w:val="16"/>
        </w:rPr>
        <w:fldChar w:fldCharType="end"/>
      </w:r>
    </w:p>
    <w:sectPr w:rsidR="00800418" w:rsidRPr="00CD6DAC" w:rsidSect="00307246">
      <w:headerReference w:type="default" r:id="rId9"/>
      <w:footerReference w:type="first" r:id="rId10"/>
      <w:pgSz w:w="12240" w:h="15840" w:code="1"/>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2561" w14:textId="77777777" w:rsidR="00362C86" w:rsidRDefault="00362C86">
      <w:r>
        <w:separator/>
      </w:r>
    </w:p>
  </w:endnote>
  <w:endnote w:type="continuationSeparator" w:id="0">
    <w:p w14:paraId="1424ECCB" w14:textId="77777777" w:rsidR="00362C86" w:rsidRDefault="0036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1465" w14:textId="77777777" w:rsidR="00362C86" w:rsidRDefault="00362C86" w:rsidP="00362C86">
    <w:pPr>
      <w:pStyle w:val="OfficeLoc01"/>
      <w:rPr>
        <w:b/>
      </w:rPr>
    </w:pPr>
  </w:p>
  <w:p w14:paraId="4F7B2A6D" w14:textId="77777777" w:rsidR="00362C86" w:rsidRDefault="00362C86" w:rsidP="00362C86">
    <w:pPr>
      <w:pStyle w:val="OfficeLoc01"/>
      <w:rPr>
        <w:b/>
      </w:rPr>
    </w:pPr>
  </w:p>
  <w:p w14:paraId="4317793B" w14:textId="77777777" w:rsidR="00362C86" w:rsidRDefault="00362C86" w:rsidP="00774E82">
    <w:pPr>
      <w:pStyle w:val="Tagline"/>
    </w:pPr>
    <w:r>
      <w:t>Engineers   |   Architects   |   Planners   |   Scientists</w:t>
    </w:r>
  </w:p>
  <w:p w14:paraId="769299E8" w14:textId="77777777" w:rsidR="00362C86" w:rsidRPr="00362C86" w:rsidRDefault="00362C86" w:rsidP="00362C86">
    <w:pPr>
      <w:pStyle w:val="OfficeLoc01"/>
    </w:pPr>
    <w:r w:rsidRPr="00362C86">
      <w:rPr>
        <w:b/>
      </w:rPr>
      <w:t xml:space="preserve">Short Elliott Hendrickson Inc., </w:t>
    </w:r>
    <w:r w:rsidRPr="00362C86">
      <w:t>1390 Highway 15 South, Suite 200, P.O. Box 308, Hutchinson, MN 55350-0308</w:t>
    </w:r>
  </w:p>
  <w:p w14:paraId="71275270" w14:textId="77777777" w:rsidR="003B785D" w:rsidRPr="00362C86" w:rsidRDefault="00362C86" w:rsidP="00362C86">
    <w:pPr>
      <w:pStyle w:val="OfficeLoc01"/>
    </w:pPr>
    <w:r w:rsidRPr="00362C86">
      <w:t>SEH is 100% employee-owned   |   </w:t>
    </w:r>
    <w:r w:rsidRPr="00362C86">
      <w:rPr>
        <w:rStyle w:val="OfficeLoc01Bold"/>
      </w:rPr>
      <w:t>sehinc.com</w:t>
    </w:r>
    <w:r w:rsidRPr="00362C86">
      <w:t>   |   320.587.7341   |   800.838.8666   |   888.908.8166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C0A2" w14:textId="77777777" w:rsidR="00362C86" w:rsidRDefault="00362C86">
      <w:r>
        <w:separator/>
      </w:r>
    </w:p>
  </w:footnote>
  <w:footnote w:type="continuationSeparator" w:id="0">
    <w:p w14:paraId="6BCF77A8" w14:textId="77777777" w:rsidR="00362C86" w:rsidRDefault="0036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BCC5" w14:textId="77777777" w:rsidR="003B785D" w:rsidRDefault="00F1795A">
    <w:pPr>
      <w:pStyle w:val="Header"/>
    </w:pPr>
    <w:r>
      <w:rPr>
        <w:noProof/>
      </w:rPr>
      <w:fldChar w:fldCharType="begin"/>
    </w:r>
    <w:r>
      <w:rPr>
        <w:noProof/>
      </w:rPr>
      <w:instrText xml:space="preserve"> REF txtRegarding </w:instrText>
    </w:r>
    <w:r>
      <w:rPr>
        <w:noProof/>
      </w:rPr>
      <w:fldChar w:fldCharType="separate"/>
    </w:r>
    <w:r w:rsidR="008D4079" w:rsidRPr="00E368C9">
      <w:rPr>
        <w:sz w:val="22"/>
        <w:szCs w:val="22"/>
      </w:rPr>
      <w:t xml:space="preserve">USDA-RD Project </w:t>
    </w:r>
    <w:r w:rsidR="008D4079">
      <w:rPr>
        <w:sz w:val="22"/>
        <w:szCs w:val="22"/>
      </w:rPr>
      <w:t xml:space="preserve">Team </w:t>
    </w:r>
    <w:r w:rsidR="008D4079" w:rsidRPr="00E368C9">
      <w:rPr>
        <w:sz w:val="22"/>
        <w:szCs w:val="22"/>
      </w:rPr>
      <w:t>Update</w:t>
    </w:r>
    <w:r>
      <w:rPr>
        <w:noProof/>
      </w:rPr>
      <w:fldChar w:fldCharType="end"/>
    </w:r>
  </w:p>
  <w:p w14:paraId="57717F46" w14:textId="652983A1" w:rsidR="003B785D" w:rsidRDefault="005D6128">
    <w:pPr>
      <w:pStyle w:val="Header"/>
    </w:pPr>
    <w:r>
      <w:rPr>
        <w:noProof/>
      </w:rPr>
      <w:t>November 16</w:t>
    </w:r>
    <w:r w:rsidR="00DE4409">
      <w:rPr>
        <w:noProof/>
      </w:rPr>
      <w:t>, 2020</w:t>
    </w:r>
  </w:p>
  <w:p w14:paraId="382C72A0" w14:textId="77777777" w:rsidR="003B785D" w:rsidRDefault="003B785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D4079">
      <w:rPr>
        <w:rStyle w:val="PageNumber"/>
        <w:noProof/>
      </w:rPr>
      <w:t>2</w:t>
    </w:r>
    <w:r>
      <w:rPr>
        <w:rStyle w:val="PageNumber"/>
      </w:rPr>
      <w:fldChar w:fldCharType="end"/>
    </w:r>
  </w:p>
  <w:p w14:paraId="1C3647EF" w14:textId="77777777" w:rsidR="003B785D" w:rsidRDefault="003B785D">
    <w:pPr>
      <w:pStyle w:val="Header"/>
    </w:pPr>
  </w:p>
  <w:p w14:paraId="69724D33" w14:textId="77777777" w:rsidR="003B785D" w:rsidRDefault="003B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D66"/>
    <w:multiLevelType w:val="hybridMultilevel"/>
    <w:tmpl w:val="74D6AD10"/>
    <w:lvl w:ilvl="0" w:tplc="D8803D8C">
      <w:start w:val="1"/>
      <w:numFmt w:val="bullet"/>
      <w:lvlText w:val="•"/>
      <w:lvlJc w:val="left"/>
      <w:pPr>
        <w:tabs>
          <w:tab w:val="num" w:pos="-28"/>
        </w:tabs>
        <w:ind w:left="-28" w:hanging="360"/>
      </w:pPr>
      <w:rPr>
        <w:rFonts w:ascii="Arial" w:hAnsi="Arial" w:hint="default"/>
      </w:rPr>
    </w:lvl>
    <w:lvl w:ilvl="1" w:tplc="7092EBDA" w:tentative="1">
      <w:start w:val="1"/>
      <w:numFmt w:val="bullet"/>
      <w:lvlText w:val="•"/>
      <w:lvlJc w:val="left"/>
      <w:pPr>
        <w:tabs>
          <w:tab w:val="num" w:pos="692"/>
        </w:tabs>
        <w:ind w:left="692" w:hanging="360"/>
      </w:pPr>
      <w:rPr>
        <w:rFonts w:ascii="Arial" w:hAnsi="Arial" w:hint="default"/>
      </w:rPr>
    </w:lvl>
    <w:lvl w:ilvl="2" w:tplc="B3DEC98E" w:tentative="1">
      <w:start w:val="1"/>
      <w:numFmt w:val="bullet"/>
      <w:lvlText w:val="•"/>
      <w:lvlJc w:val="left"/>
      <w:pPr>
        <w:tabs>
          <w:tab w:val="num" w:pos="1412"/>
        </w:tabs>
        <w:ind w:left="1412" w:hanging="360"/>
      </w:pPr>
      <w:rPr>
        <w:rFonts w:ascii="Arial" w:hAnsi="Arial" w:hint="default"/>
      </w:rPr>
    </w:lvl>
    <w:lvl w:ilvl="3" w:tplc="C3D2FA5A" w:tentative="1">
      <w:start w:val="1"/>
      <w:numFmt w:val="bullet"/>
      <w:lvlText w:val="•"/>
      <w:lvlJc w:val="left"/>
      <w:pPr>
        <w:tabs>
          <w:tab w:val="num" w:pos="2132"/>
        </w:tabs>
        <w:ind w:left="2132" w:hanging="360"/>
      </w:pPr>
      <w:rPr>
        <w:rFonts w:ascii="Arial" w:hAnsi="Arial" w:hint="default"/>
      </w:rPr>
    </w:lvl>
    <w:lvl w:ilvl="4" w:tplc="D042335A" w:tentative="1">
      <w:start w:val="1"/>
      <w:numFmt w:val="bullet"/>
      <w:lvlText w:val="•"/>
      <w:lvlJc w:val="left"/>
      <w:pPr>
        <w:tabs>
          <w:tab w:val="num" w:pos="2852"/>
        </w:tabs>
        <w:ind w:left="2852" w:hanging="360"/>
      </w:pPr>
      <w:rPr>
        <w:rFonts w:ascii="Arial" w:hAnsi="Arial" w:hint="default"/>
      </w:rPr>
    </w:lvl>
    <w:lvl w:ilvl="5" w:tplc="6100ADF4" w:tentative="1">
      <w:start w:val="1"/>
      <w:numFmt w:val="bullet"/>
      <w:lvlText w:val="•"/>
      <w:lvlJc w:val="left"/>
      <w:pPr>
        <w:tabs>
          <w:tab w:val="num" w:pos="3572"/>
        </w:tabs>
        <w:ind w:left="3572" w:hanging="360"/>
      </w:pPr>
      <w:rPr>
        <w:rFonts w:ascii="Arial" w:hAnsi="Arial" w:hint="default"/>
      </w:rPr>
    </w:lvl>
    <w:lvl w:ilvl="6" w:tplc="08CCDC76" w:tentative="1">
      <w:start w:val="1"/>
      <w:numFmt w:val="bullet"/>
      <w:lvlText w:val="•"/>
      <w:lvlJc w:val="left"/>
      <w:pPr>
        <w:tabs>
          <w:tab w:val="num" w:pos="4292"/>
        </w:tabs>
        <w:ind w:left="4292" w:hanging="360"/>
      </w:pPr>
      <w:rPr>
        <w:rFonts w:ascii="Arial" w:hAnsi="Arial" w:hint="default"/>
      </w:rPr>
    </w:lvl>
    <w:lvl w:ilvl="7" w:tplc="203E5D62" w:tentative="1">
      <w:start w:val="1"/>
      <w:numFmt w:val="bullet"/>
      <w:lvlText w:val="•"/>
      <w:lvlJc w:val="left"/>
      <w:pPr>
        <w:tabs>
          <w:tab w:val="num" w:pos="5012"/>
        </w:tabs>
        <w:ind w:left="5012" w:hanging="360"/>
      </w:pPr>
      <w:rPr>
        <w:rFonts w:ascii="Arial" w:hAnsi="Arial" w:hint="default"/>
      </w:rPr>
    </w:lvl>
    <w:lvl w:ilvl="8" w:tplc="0A8AD184" w:tentative="1">
      <w:start w:val="1"/>
      <w:numFmt w:val="bullet"/>
      <w:lvlText w:val="•"/>
      <w:lvlJc w:val="left"/>
      <w:pPr>
        <w:tabs>
          <w:tab w:val="num" w:pos="5732"/>
        </w:tabs>
        <w:ind w:left="5732" w:hanging="360"/>
      </w:pPr>
      <w:rPr>
        <w:rFonts w:ascii="Arial" w:hAnsi="Arial" w:hint="default"/>
      </w:rPr>
    </w:lvl>
  </w:abstractNum>
  <w:abstractNum w:abstractNumId="1" w15:restartNumberingAfterBreak="0">
    <w:nsid w:val="10DC7A6B"/>
    <w:multiLevelType w:val="multilevel"/>
    <w:tmpl w:val="903833F0"/>
    <w:lvl w:ilvl="0">
      <w:start w:val="1"/>
      <w:numFmt w:val="decimal"/>
      <w:pStyle w:val="123List"/>
      <w:lvlText w:val="%1."/>
      <w:lvlJc w:val="left"/>
      <w:pPr>
        <w:tabs>
          <w:tab w:val="num" w:pos="360"/>
        </w:tabs>
        <w:ind w:left="360" w:hanging="360"/>
      </w:pPr>
      <w:rPr>
        <w:rFonts w:hint="default"/>
        <w:sz w:val="20"/>
      </w:rPr>
    </w:lvl>
    <w:lvl w:ilvl="1">
      <w:start w:val="1"/>
      <w:numFmt w:val="lowerLetter"/>
      <w:pStyle w:val="abcList"/>
      <w:lvlText w:val="%2."/>
      <w:lvlJc w:val="left"/>
      <w:pPr>
        <w:ind w:left="720" w:hanging="360"/>
      </w:pPr>
      <w:rPr>
        <w:rFonts w:hint="default"/>
      </w:rPr>
    </w:lvl>
    <w:lvl w:ilvl="2">
      <w:start w:val="1"/>
      <w:numFmt w:val="bullet"/>
      <w:lvlRestart w:val="0"/>
      <w:lvlText w:val=""/>
      <w:lvlJc w:val="left"/>
      <w:pPr>
        <w:ind w:left="2160" w:hanging="360"/>
      </w:pPr>
      <w:rPr>
        <w:rFonts w:ascii="Symbol" w:hAnsi="Symbol" w:hint="default"/>
      </w:rPr>
    </w:lvl>
    <w:lvl w:ilvl="3">
      <w:start w:val="1"/>
      <w:numFmt w:val="bullet"/>
      <w:lvlRestart w:val="0"/>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7712D"/>
    <w:multiLevelType w:val="hybridMultilevel"/>
    <w:tmpl w:val="4646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DE6"/>
    <w:multiLevelType w:val="hybridMultilevel"/>
    <w:tmpl w:val="C334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90C63"/>
    <w:multiLevelType w:val="hybridMultilevel"/>
    <w:tmpl w:val="E1AAD3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1907DB"/>
    <w:multiLevelType w:val="hybridMultilevel"/>
    <w:tmpl w:val="123E3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E6745"/>
    <w:multiLevelType w:val="hybridMultilevel"/>
    <w:tmpl w:val="3566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A7405"/>
    <w:multiLevelType w:val="hybridMultilevel"/>
    <w:tmpl w:val="65421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3334B8"/>
    <w:multiLevelType w:val="multilevel"/>
    <w:tmpl w:val="4880A8B2"/>
    <w:lvl w:ilvl="0">
      <w:start w:val="1"/>
      <w:numFmt w:val="bullet"/>
      <w:pStyle w:val="BulletFirst"/>
      <w:lvlText w:val=""/>
      <w:lvlJc w:val="left"/>
      <w:pPr>
        <w:tabs>
          <w:tab w:val="num" w:pos="360"/>
        </w:tabs>
        <w:ind w:left="360" w:hanging="360"/>
      </w:pPr>
      <w:rPr>
        <w:rFonts w:ascii="Symbol" w:hAnsi="Symbol" w:hint="default"/>
        <w:sz w:val="22"/>
      </w:rPr>
    </w:lvl>
    <w:lvl w:ilvl="1">
      <w:start w:val="1"/>
      <w:numFmt w:val="bullet"/>
      <w:lvlRestart w:val="0"/>
      <w:pStyle w:val="BulletFirst-Lastinlist"/>
      <w:lvlText w:val=""/>
      <w:lvlJc w:val="left"/>
      <w:pPr>
        <w:tabs>
          <w:tab w:val="num" w:pos="360"/>
        </w:tabs>
        <w:ind w:left="360" w:hanging="360"/>
      </w:pPr>
      <w:rPr>
        <w:rFonts w:ascii="Symbol" w:hAnsi="Symbol" w:hint="default"/>
      </w:rPr>
    </w:lvl>
    <w:lvl w:ilvl="2">
      <w:start w:val="1"/>
      <w:numFmt w:val="bullet"/>
      <w:lvlRestart w:val="0"/>
      <w:pStyle w:val="BulletSecond"/>
      <w:lvlText w:val=""/>
      <w:lvlJc w:val="left"/>
      <w:pPr>
        <w:tabs>
          <w:tab w:val="num" w:pos="720"/>
        </w:tabs>
        <w:ind w:left="720" w:hanging="360"/>
      </w:pPr>
      <w:rPr>
        <w:rFonts w:ascii="Symbol" w:hAnsi="Symbol" w:hint="default"/>
      </w:rPr>
    </w:lvl>
    <w:lvl w:ilvl="3">
      <w:start w:val="1"/>
      <w:numFmt w:val="bullet"/>
      <w:lvlRestart w:val="0"/>
      <w:pStyle w:val="BulletSecond-Lastinlist"/>
      <w:lvlText w:val=""/>
      <w:lvlJc w:val="left"/>
      <w:pPr>
        <w:tabs>
          <w:tab w:val="num" w:pos="720"/>
        </w:tabs>
        <w:ind w:left="7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5"/>
  </w:num>
  <w:num w:numId="7">
    <w:abstractNumId w:val="0"/>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86"/>
    <w:rsid w:val="000078C1"/>
    <w:rsid w:val="00012A7E"/>
    <w:rsid w:val="00012C21"/>
    <w:rsid w:val="00013CDD"/>
    <w:rsid w:val="000464E9"/>
    <w:rsid w:val="00051B44"/>
    <w:rsid w:val="000524BE"/>
    <w:rsid w:val="00052CDB"/>
    <w:rsid w:val="00061E52"/>
    <w:rsid w:val="000631DC"/>
    <w:rsid w:val="00072B8D"/>
    <w:rsid w:val="000849FC"/>
    <w:rsid w:val="00097360"/>
    <w:rsid w:val="000A5F35"/>
    <w:rsid w:val="000B6B78"/>
    <w:rsid w:val="000C1849"/>
    <w:rsid w:val="000C1D6B"/>
    <w:rsid w:val="000C3AA5"/>
    <w:rsid w:val="000C3C5E"/>
    <w:rsid w:val="000C797E"/>
    <w:rsid w:val="000D1A0D"/>
    <w:rsid w:val="000D5AB8"/>
    <w:rsid w:val="000D6B3E"/>
    <w:rsid w:val="000E08EC"/>
    <w:rsid w:val="000E2193"/>
    <w:rsid w:val="000E7B45"/>
    <w:rsid w:val="00104543"/>
    <w:rsid w:val="0011462C"/>
    <w:rsid w:val="00115DC7"/>
    <w:rsid w:val="001164B3"/>
    <w:rsid w:val="0012285D"/>
    <w:rsid w:val="001236AC"/>
    <w:rsid w:val="00133E34"/>
    <w:rsid w:val="00134B32"/>
    <w:rsid w:val="00142A40"/>
    <w:rsid w:val="00151A84"/>
    <w:rsid w:val="00156FB4"/>
    <w:rsid w:val="0017021B"/>
    <w:rsid w:val="001707F0"/>
    <w:rsid w:val="0017465A"/>
    <w:rsid w:val="00175C14"/>
    <w:rsid w:val="001760A5"/>
    <w:rsid w:val="0017691E"/>
    <w:rsid w:val="00185CD3"/>
    <w:rsid w:val="00193B6F"/>
    <w:rsid w:val="001A6211"/>
    <w:rsid w:val="001B03A5"/>
    <w:rsid w:val="001B09FF"/>
    <w:rsid w:val="001B2B27"/>
    <w:rsid w:val="001C27EB"/>
    <w:rsid w:val="001C325B"/>
    <w:rsid w:val="001C458F"/>
    <w:rsid w:val="001D5FD1"/>
    <w:rsid w:val="001E4F42"/>
    <w:rsid w:val="001F2170"/>
    <w:rsid w:val="001F57B8"/>
    <w:rsid w:val="001F62A1"/>
    <w:rsid w:val="002005E8"/>
    <w:rsid w:val="00202F4B"/>
    <w:rsid w:val="00205CD4"/>
    <w:rsid w:val="0021199C"/>
    <w:rsid w:val="002203A3"/>
    <w:rsid w:val="00226F96"/>
    <w:rsid w:val="00247F23"/>
    <w:rsid w:val="00250B85"/>
    <w:rsid w:val="00272FF1"/>
    <w:rsid w:val="00273E54"/>
    <w:rsid w:val="00276CAA"/>
    <w:rsid w:val="002806C2"/>
    <w:rsid w:val="002831EA"/>
    <w:rsid w:val="00287AE2"/>
    <w:rsid w:val="002900B0"/>
    <w:rsid w:val="00293CE3"/>
    <w:rsid w:val="002C1719"/>
    <w:rsid w:val="002C3151"/>
    <w:rsid w:val="002C3782"/>
    <w:rsid w:val="002C4529"/>
    <w:rsid w:val="002D0D3B"/>
    <w:rsid w:val="002E1D31"/>
    <w:rsid w:val="002F2985"/>
    <w:rsid w:val="003001B8"/>
    <w:rsid w:val="00301AB6"/>
    <w:rsid w:val="00307246"/>
    <w:rsid w:val="0031166F"/>
    <w:rsid w:val="0031391A"/>
    <w:rsid w:val="00333864"/>
    <w:rsid w:val="0033546B"/>
    <w:rsid w:val="00336700"/>
    <w:rsid w:val="00341A0E"/>
    <w:rsid w:val="003531AB"/>
    <w:rsid w:val="00361F63"/>
    <w:rsid w:val="003629DA"/>
    <w:rsid w:val="00362C86"/>
    <w:rsid w:val="00370703"/>
    <w:rsid w:val="00374001"/>
    <w:rsid w:val="00397499"/>
    <w:rsid w:val="003A145B"/>
    <w:rsid w:val="003A2102"/>
    <w:rsid w:val="003A7DEF"/>
    <w:rsid w:val="003B3108"/>
    <w:rsid w:val="003B3ED1"/>
    <w:rsid w:val="003B785D"/>
    <w:rsid w:val="003C2430"/>
    <w:rsid w:val="003C2697"/>
    <w:rsid w:val="003C328B"/>
    <w:rsid w:val="003C5D95"/>
    <w:rsid w:val="003E13DC"/>
    <w:rsid w:val="003E1676"/>
    <w:rsid w:val="003E2B52"/>
    <w:rsid w:val="003F11F4"/>
    <w:rsid w:val="00400580"/>
    <w:rsid w:val="00401191"/>
    <w:rsid w:val="004065A7"/>
    <w:rsid w:val="00407640"/>
    <w:rsid w:val="00450AFF"/>
    <w:rsid w:val="004535E6"/>
    <w:rsid w:val="004663C2"/>
    <w:rsid w:val="0047218D"/>
    <w:rsid w:val="00474731"/>
    <w:rsid w:val="00490C81"/>
    <w:rsid w:val="00496243"/>
    <w:rsid w:val="004A7998"/>
    <w:rsid w:val="004A7BB3"/>
    <w:rsid w:val="004C1E4B"/>
    <w:rsid w:val="004D226F"/>
    <w:rsid w:val="004D3D22"/>
    <w:rsid w:val="004D5A63"/>
    <w:rsid w:val="004E2802"/>
    <w:rsid w:val="004E323B"/>
    <w:rsid w:val="004E4606"/>
    <w:rsid w:val="004E751D"/>
    <w:rsid w:val="004F1C3B"/>
    <w:rsid w:val="004F7A10"/>
    <w:rsid w:val="0050325B"/>
    <w:rsid w:val="00507913"/>
    <w:rsid w:val="005131FF"/>
    <w:rsid w:val="00527B90"/>
    <w:rsid w:val="0053698B"/>
    <w:rsid w:val="0054015B"/>
    <w:rsid w:val="0054350B"/>
    <w:rsid w:val="00556CF2"/>
    <w:rsid w:val="00557424"/>
    <w:rsid w:val="00575EED"/>
    <w:rsid w:val="00577CE0"/>
    <w:rsid w:val="00584DAB"/>
    <w:rsid w:val="00592588"/>
    <w:rsid w:val="0059718E"/>
    <w:rsid w:val="005A5FE0"/>
    <w:rsid w:val="005A6990"/>
    <w:rsid w:val="005A7259"/>
    <w:rsid w:val="005A7775"/>
    <w:rsid w:val="005C1EF6"/>
    <w:rsid w:val="005C640C"/>
    <w:rsid w:val="005D34C6"/>
    <w:rsid w:val="005D5821"/>
    <w:rsid w:val="005D6128"/>
    <w:rsid w:val="005E1920"/>
    <w:rsid w:val="005E4EE0"/>
    <w:rsid w:val="005F25A3"/>
    <w:rsid w:val="005F5E77"/>
    <w:rsid w:val="00603649"/>
    <w:rsid w:val="006047A9"/>
    <w:rsid w:val="0061781B"/>
    <w:rsid w:val="00623A57"/>
    <w:rsid w:val="00623B0F"/>
    <w:rsid w:val="00632ECE"/>
    <w:rsid w:val="00636274"/>
    <w:rsid w:val="00641B22"/>
    <w:rsid w:val="00645D58"/>
    <w:rsid w:val="0065019C"/>
    <w:rsid w:val="00652DE6"/>
    <w:rsid w:val="0066353C"/>
    <w:rsid w:val="00667E99"/>
    <w:rsid w:val="00672A6E"/>
    <w:rsid w:val="00673E9C"/>
    <w:rsid w:val="0068085B"/>
    <w:rsid w:val="00684023"/>
    <w:rsid w:val="0069057D"/>
    <w:rsid w:val="006A3BB7"/>
    <w:rsid w:val="006A67ED"/>
    <w:rsid w:val="006A7101"/>
    <w:rsid w:val="006A739E"/>
    <w:rsid w:val="006C3853"/>
    <w:rsid w:val="006C5406"/>
    <w:rsid w:val="006D0A5C"/>
    <w:rsid w:val="006D553F"/>
    <w:rsid w:val="006D7150"/>
    <w:rsid w:val="006E36FF"/>
    <w:rsid w:val="006E383D"/>
    <w:rsid w:val="006F1813"/>
    <w:rsid w:val="006F1C41"/>
    <w:rsid w:val="006F67C0"/>
    <w:rsid w:val="007156A8"/>
    <w:rsid w:val="00715B21"/>
    <w:rsid w:val="00717CB9"/>
    <w:rsid w:val="007262AB"/>
    <w:rsid w:val="00735850"/>
    <w:rsid w:val="00736D93"/>
    <w:rsid w:val="007376CA"/>
    <w:rsid w:val="00743356"/>
    <w:rsid w:val="00753DB4"/>
    <w:rsid w:val="0075533D"/>
    <w:rsid w:val="0075619C"/>
    <w:rsid w:val="00765403"/>
    <w:rsid w:val="00773F55"/>
    <w:rsid w:val="0077562C"/>
    <w:rsid w:val="0078152F"/>
    <w:rsid w:val="00795F7D"/>
    <w:rsid w:val="007A4445"/>
    <w:rsid w:val="007B4C1B"/>
    <w:rsid w:val="007B6091"/>
    <w:rsid w:val="007C4C5D"/>
    <w:rsid w:val="007E0732"/>
    <w:rsid w:val="007E1057"/>
    <w:rsid w:val="007E33F4"/>
    <w:rsid w:val="007E5921"/>
    <w:rsid w:val="007E7286"/>
    <w:rsid w:val="007F1502"/>
    <w:rsid w:val="007F700E"/>
    <w:rsid w:val="00800418"/>
    <w:rsid w:val="00801A1D"/>
    <w:rsid w:val="008043AD"/>
    <w:rsid w:val="00806B31"/>
    <w:rsid w:val="00807BBC"/>
    <w:rsid w:val="00810D75"/>
    <w:rsid w:val="00811C97"/>
    <w:rsid w:val="00814E94"/>
    <w:rsid w:val="008219DB"/>
    <w:rsid w:val="0083304F"/>
    <w:rsid w:val="0084262A"/>
    <w:rsid w:val="00852A43"/>
    <w:rsid w:val="00853343"/>
    <w:rsid w:val="008632DC"/>
    <w:rsid w:val="008740F5"/>
    <w:rsid w:val="008754CE"/>
    <w:rsid w:val="00880D6F"/>
    <w:rsid w:val="00884461"/>
    <w:rsid w:val="0088556C"/>
    <w:rsid w:val="00891679"/>
    <w:rsid w:val="00896E60"/>
    <w:rsid w:val="008A0796"/>
    <w:rsid w:val="008A3283"/>
    <w:rsid w:val="008A35BF"/>
    <w:rsid w:val="008A6B7A"/>
    <w:rsid w:val="008C196A"/>
    <w:rsid w:val="008D0C89"/>
    <w:rsid w:val="008D1546"/>
    <w:rsid w:val="008D1DA2"/>
    <w:rsid w:val="008D343D"/>
    <w:rsid w:val="008D35F3"/>
    <w:rsid w:val="008D4079"/>
    <w:rsid w:val="008D6EAB"/>
    <w:rsid w:val="008D762C"/>
    <w:rsid w:val="008F2BDE"/>
    <w:rsid w:val="008F4C32"/>
    <w:rsid w:val="009009E5"/>
    <w:rsid w:val="009015DF"/>
    <w:rsid w:val="00901DC2"/>
    <w:rsid w:val="009115E3"/>
    <w:rsid w:val="00915DDB"/>
    <w:rsid w:val="00917B18"/>
    <w:rsid w:val="009250AD"/>
    <w:rsid w:val="00926A2E"/>
    <w:rsid w:val="00932388"/>
    <w:rsid w:val="009449F6"/>
    <w:rsid w:val="0095304F"/>
    <w:rsid w:val="00957EEF"/>
    <w:rsid w:val="00963B0E"/>
    <w:rsid w:val="009720D1"/>
    <w:rsid w:val="009801BD"/>
    <w:rsid w:val="00981F4B"/>
    <w:rsid w:val="00996D4F"/>
    <w:rsid w:val="00997A11"/>
    <w:rsid w:val="009A0B8B"/>
    <w:rsid w:val="009A1EF6"/>
    <w:rsid w:val="009B62DA"/>
    <w:rsid w:val="009C2B79"/>
    <w:rsid w:val="009C4CF5"/>
    <w:rsid w:val="009C64D2"/>
    <w:rsid w:val="009D336F"/>
    <w:rsid w:val="009D3610"/>
    <w:rsid w:val="009E1E71"/>
    <w:rsid w:val="009F4D58"/>
    <w:rsid w:val="00A00785"/>
    <w:rsid w:val="00A23509"/>
    <w:rsid w:val="00A23BB7"/>
    <w:rsid w:val="00A248AE"/>
    <w:rsid w:val="00A339D8"/>
    <w:rsid w:val="00A4102D"/>
    <w:rsid w:val="00A42309"/>
    <w:rsid w:val="00A45B63"/>
    <w:rsid w:val="00A53182"/>
    <w:rsid w:val="00A5573A"/>
    <w:rsid w:val="00A62AC2"/>
    <w:rsid w:val="00A6459C"/>
    <w:rsid w:val="00A74ED2"/>
    <w:rsid w:val="00A75359"/>
    <w:rsid w:val="00A90A35"/>
    <w:rsid w:val="00A9698D"/>
    <w:rsid w:val="00A96EFF"/>
    <w:rsid w:val="00AA1B0F"/>
    <w:rsid w:val="00AB1DAE"/>
    <w:rsid w:val="00AB5550"/>
    <w:rsid w:val="00AC2DBE"/>
    <w:rsid w:val="00AD3DA9"/>
    <w:rsid w:val="00AE20EA"/>
    <w:rsid w:val="00AE26DC"/>
    <w:rsid w:val="00AF02DB"/>
    <w:rsid w:val="00AF0CFE"/>
    <w:rsid w:val="00B32399"/>
    <w:rsid w:val="00B405C9"/>
    <w:rsid w:val="00B5416F"/>
    <w:rsid w:val="00B6672E"/>
    <w:rsid w:val="00B729E5"/>
    <w:rsid w:val="00B72BF2"/>
    <w:rsid w:val="00B75475"/>
    <w:rsid w:val="00B81C9E"/>
    <w:rsid w:val="00B8794F"/>
    <w:rsid w:val="00B92540"/>
    <w:rsid w:val="00B93BF5"/>
    <w:rsid w:val="00B94751"/>
    <w:rsid w:val="00B96812"/>
    <w:rsid w:val="00B97CA0"/>
    <w:rsid w:val="00BA54D5"/>
    <w:rsid w:val="00BB3B3B"/>
    <w:rsid w:val="00BB7FF7"/>
    <w:rsid w:val="00BC41F2"/>
    <w:rsid w:val="00BC7764"/>
    <w:rsid w:val="00BD5CD0"/>
    <w:rsid w:val="00C118F9"/>
    <w:rsid w:val="00C1210F"/>
    <w:rsid w:val="00C13CC5"/>
    <w:rsid w:val="00C25341"/>
    <w:rsid w:val="00C3002E"/>
    <w:rsid w:val="00C30614"/>
    <w:rsid w:val="00C346DA"/>
    <w:rsid w:val="00C35835"/>
    <w:rsid w:val="00C36118"/>
    <w:rsid w:val="00C372CB"/>
    <w:rsid w:val="00C43C11"/>
    <w:rsid w:val="00C46BB9"/>
    <w:rsid w:val="00C502A4"/>
    <w:rsid w:val="00C610D3"/>
    <w:rsid w:val="00C62E1A"/>
    <w:rsid w:val="00C630E4"/>
    <w:rsid w:val="00C63C86"/>
    <w:rsid w:val="00C66CC1"/>
    <w:rsid w:val="00C7008E"/>
    <w:rsid w:val="00C807A0"/>
    <w:rsid w:val="00C957ED"/>
    <w:rsid w:val="00CA0DC6"/>
    <w:rsid w:val="00CC3488"/>
    <w:rsid w:val="00CC5860"/>
    <w:rsid w:val="00CD62B1"/>
    <w:rsid w:val="00CD6DAC"/>
    <w:rsid w:val="00CE1D1E"/>
    <w:rsid w:val="00CE2E45"/>
    <w:rsid w:val="00CF7A93"/>
    <w:rsid w:val="00D07878"/>
    <w:rsid w:val="00D13767"/>
    <w:rsid w:val="00D21F75"/>
    <w:rsid w:val="00D26167"/>
    <w:rsid w:val="00D33E88"/>
    <w:rsid w:val="00D3437D"/>
    <w:rsid w:val="00D37B76"/>
    <w:rsid w:val="00D427A1"/>
    <w:rsid w:val="00D43425"/>
    <w:rsid w:val="00D44025"/>
    <w:rsid w:val="00D47919"/>
    <w:rsid w:val="00D57205"/>
    <w:rsid w:val="00D5789A"/>
    <w:rsid w:val="00D62C1E"/>
    <w:rsid w:val="00D63217"/>
    <w:rsid w:val="00D6616C"/>
    <w:rsid w:val="00D70425"/>
    <w:rsid w:val="00D7560A"/>
    <w:rsid w:val="00D93477"/>
    <w:rsid w:val="00D941D7"/>
    <w:rsid w:val="00D967FA"/>
    <w:rsid w:val="00DA01E3"/>
    <w:rsid w:val="00DB6392"/>
    <w:rsid w:val="00DC090D"/>
    <w:rsid w:val="00DC1D16"/>
    <w:rsid w:val="00DC4649"/>
    <w:rsid w:val="00DD2D77"/>
    <w:rsid w:val="00DE12D0"/>
    <w:rsid w:val="00DE4409"/>
    <w:rsid w:val="00DF05C7"/>
    <w:rsid w:val="00DF4C9D"/>
    <w:rsid w:val="00DF4EDD"/>
    <w:rsid w:val="00DF79DA"/>
    <w:rsid w:val="00E07A63"/>
    <w:rsid w:val="00E07DBC"/>
    <w:rsid w:val="00E15DFA"/>
    <w:rsid w:val="00E31EFB"/>
    <w:rsid w:val="00E368C9"/>
    <w:rsid w:val="00E37AE4"/>
    <w:rsid w:val="00E43C2E"/>
    <w:rsid w:val="00E50A22"/>
    <w:rsid w:val="00E50F68"/>
    <w:rsid w:val="00E55247"/>
    <w:rsid w:val="00E641C6"/>
    <w:rsid w:val="00E81BFA"/>
    <w:rsid w:val="00E977F3"/>
    <w:rsid w:val="00EA1F5A"/>
    <w:rsid w:val="00EA48C4"/>
    <w:rsid w:val="00EA49E6"/>
    <w:rsid w:val="00EB7148"/>
    <w:rsid w:val="00EB7626"/>
    <w:rsid w:val="00EC53C7"/>
    <w:rsid w:val="00EC5826"/>
    <w:rsid w:val="00EE2F4F"/>
    <w:rsid w:val="00EF0199"/>
    <w:rsid w:val="00EF1BE5"/>
    <w:rsid w:val="00EF3CF6"/>
    <w:rsid w:val="00EF7AB8"/>
    <w:rsid w:val="00F05AE9"/>
    <w:rsid w:val="00F13FF1"/>
    <w:rsid w:val="00F1795A"/>
    <w:rsid w:val="00F3463F"/>
    <w:rsid w:val="00F442D6"/>
    <w:rsid w:val="00F51865"/>
    <w:rsid w:val="00F53064"/>
    <w:rsid w:val="00F64CF5"/>
    <w:rsid w:val="00F72A44"/>
    <w:rsid w:val="00F76484"/>
    <w:rsid w:val="00FA6C00"/>
    <w:rsid w:val="00FB053B"/>
    <w:rsid w:val="00FB0A4E"/>
    <w:rsid w:val="00FB2CD4"/>
    <w:rsid w:val="00FB62F8"/>
    <w:rsid w:val="00FD2E23"/>
    <w:rsid w:val="00FE2838"/>
    <w:rsid w:val="00FE6369"/>
    <w:rsid w:val="00FE73EF"/>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78E657"/>
  <w15:docId w15:val="{B245C858-DABB-4187-8826-7D7A296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46"/>
    <w:pPr>
      <w:tabs>
        <w:tab w:val="left" w:pos="5040"/>
      </w:tabs>
      <w:spacing w:line="240" w:lineRule="exact"/>
    </w:pPr>
    <w:rPr>
      <w:rFonts w:ascii="Arial" w:hAnsi="Arial"/>
    </w:rPr>
  </w:style>
  <w:style w:type="paragraph" w:styleId="Heading1">
    <w:name w:val="heading 1"/>
    <w:basedOn w:val="Normal"/>
    <w:next w:val="Normal"/>
    <w:semiHidden/>
    <w:rsid w:val="00BD5CD0"/>
    <w:pPr>
      <w:keepNext/>
      <w:tabs>
        <w:tab w:val="left" w:pos="1800"/>
        <w:tab w:val="left" w:pos="4680"/>
      </w:tabs>
      <w:ind w:right="360"/>
      <w:outlineLvl w:val="0"/>
    </w:pPr>
    <w:rPr>
      <w:sz w:val="24"/>
    </w:rPr>
  </w:style>
  <w:style w:type="paragraph" w:styleId="Heading2">
    <w:name w:val="heading 2"/>
    <w:basedOn w:val="Normal"/>
    <w:next w:val="Normal"/>
    <w:uiPriority w:val="9"/>
    <w:semiHidden/>
    <w:qFormat/>
    <w:rsid w:val="00175C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Loc01">
    <w:name w:val="Office Loc01"/>
    <w:basedOn w:val="Normal"/>
    <w:qFormat/>
    <w:rsid w:val="00301AB6"/>
    <w:pPr>
      <w:spacing w:after="60" w:line="240" w:lineRule="auto"/>
      <w:jc w:val="center"/>
    </w:pPr>
    <w:rPr>
      <w:spacing w:val="3"/>
      <w:sz w:val="14"/>
      <w:szCs w:val="14"/>
    </w:rPr>
  </w:style>
  <w:style w:type="paragraph" w:styleId="Header">
    <w:name w:val="header"/>
    <w:basedOn w:val="Normal"/>
    <w:semiHidden/>
    <w:rsid w:val="001F2170"/>
    <w:pPr>
      <w:spacing w:line="240" w:lineRule="auto"/>
    </w:pPr>
    <w:rPr>
      <w:rFonts w:cs="Arial"/>
    </w:rPr>
  </w:style>
  <w:style w:type="paragraph" w:customStyle="1" w:styleId="Filename">
    <w:name w:val="Filename"/>
    <w:basedOn w:val="Normal"/>
    <w:next w:val="Normal"/>
    <w:rsid w:val="00DF4EDD"/>
    <w:pPr>
      <w:spacing w:line="240" w:lineRule="auto"/>
    </w:pPr>
    <w:rPr>
      <w:sz w:val="12"/>
    </w:rPr>
  </w:style>
  <w:style w:type="paragraph" w:styleId="Footer">
    <w:name w:val="footer"/>
    <w:basedOn w:val="Normal"/>
    <w:semiHidden/>
    <w:rsid w:val="001F2170"/>
    <w:pPr>
      <w:spacing w:line="240" w:lineRule="auto"/>
    </w:pPr>
    <w:rPr>
      <w:rFonts w:cs="Arial"/>
    </w:rPr>
  </w:style>
  <w:style w:type="character" w:styleId="PageNumber">
    <w:name w:val="page number"/>
    <w:basedOn w:val="DefaultParagraphFont"/>
    <w:semiHidden/>
    <w:rsid w:val="00BD5CD0"/>
  </w:style>
  <w:style w:type="paragraph" w:customStyle="1" w:styleId="ToFrom">
    <w:name w:val="To/From"/>
    <w:basedOn w:val="Normal"/>
    <w:rsid w:val="006D7150"/>
    <w:pPr>
      <w:tabs>
        <w:tab w:val="clear" w:pos="5040"/>
        <w:tab w:val="left" w:pos="1800"/>
      </w:tabs>
      <w:ind w:left="1800" w:hanging="1800"/>
    </w:pPr>
  </w:style>
  <w:style w:type="paragraph" w:customStyle="1" w:styleId="cc">
    <w:name w:val="cc:"/>
    <w:basedOn w:val="Normal"/>
    <w:next w:val="ccLine2"/>
    <w:rsid w:val="00BD5CD0"/>
    <w:pPr>
      <w:tabs>
        <w:tab w:val="left" w:pos="360"/>
      </w:tabs>
    </w:pPr>
  </w:style>
  <w:style w:type="paragraph" w:customStyle="1" w:styleId="ccLine2">
    <w:name w:val="cc:Line2"/>
    <w:basedOn w:val="cc"/>
    <w:rsid w:val="00BD5CD0"/>
    <w:pPr>
      <w:ind w:left="360"/>
    </w:pPr>
  </w:style>
  <w:style w:type="paragraph" w:customStyle="1" w:styleId="DocumentName">
    <w:name w:val="Document Name"/>
    <w:basedOn w:val="Normal"/>
    <w:rsid w:val="006047A9"/>
    <w:pPr>
      <w:keepNext/>
      <w:tabs>
        <w:tab w:val="clear" w:pos="5040"/>
      </w:tabs>
      <w:spacing w:before="1520" w:after="480" w:line="400" w:lineRule="exact"/>
      <w:jc w:val="right"/>
    </w:pPr>
    <w:rPr>
      <w:rFonts w:ascii="Arial Narrow" w:hAnsi="Arial Narrow"/>
      <w:b/>
      <w:caps/>
      <w:spacing w:val="4"/>
      <w:sz w:val="36"/>
      <w:szCs w:val="28"/>
    </w:rPr>
  </w:style>
  <w:style w:type="paragraph" w:customStyle="1" w:styleId="Title1">
    <w:name w:val="Title1"/>
    <w:basedOn w:val="Normal"/>
    <w:next w:val="Normal"/>
    <w:qFormat/>
    <w:rsid w:val="00175C14"/>
    <w:pPr>
      <w:keepNext/>
      <w:spacing w:after="60" w:line="260" w:lineRule="exact"/>
    </w:pPr>
    <w:rPr>
      <w:rFonts w:ascii="Arial Narrow" w:hAnsi="Arial Narrow"/>
      <w:b/>
      <w:caps/>
      <w:sz w:val="22"/>
    </w:rPr>
  </w:style>
  <w:style w:type="character" w:customStyle="1" w:styleId="OfficeLoc01Bold">
    <w:name w:val="Office Loc01Bold"/>
    <w:basedOn w:val="DefaultParagraphFont"/>
    <w:qFormat/>
    <w:rsid w:val="00BD5CD0"/>
    <w:rPr>
      <w:b/>
    </w:rPr>
  </w:style>
  <w:style w:type="paragraph" w:customStyle="1" w:styleId="Title2">
    <w:name w:val="Title2"/>
    <w:basedOn w:val="Normal"/>
    <w:next w:val="Normal"/>
    <w:qFormat/>
    <w:rsid w:val="00175C14"/>
    <w:pPr>
      <w:keepNext/>
      <w:spacing w:after="60"/>
    </w:pPr>
    <w:rPr>
      <w:rFonts w:ascii="Arial Narrow" w:hAnsi="Arial Narrow"/>
      <w:b/>
    </w:rPr>
  </w:style>
  <w:style w:type="character" w:styleId="Hyperlink">
    <w:name w:val="Hyperlink"/>
    <w:basedOn w:val="DefaultParagraphFont"/>
    <w:semiHidden/>
    <w:rsid w:val="00BD5CD0"/>
    <w:rPr>
      <w:color w:val="0000FF"/>
      <w:u w:val="single"/>
    </w:rPr>
  </w:style>
  <w:style w:type="paragraph" w:customStyle="1" w:styleId="Title3">
    <w:name w:val="Title3"/>
    <w:basedOn w:val="Normal"/>
    <w:next w:val="Normal"/>
    <w:rsid w:val="00D70425"/>
    <w:pPr>
      <w:keepNext/>
      <w:spacing w:after="60"/>
    </w:pPr>
    <w:rPr>
      <w:rFonts w:ascii="Arial Narrow" w:hAnsi="Arial Narrow"/>
      <w:b/>
      <w:i/>
    </w:rPr>
  </w:style>
  <w:style w:type="paragraph" w:customStyle="1" w:styleId="123List">
    <w:name w:val="1.2.3. List"/>
    <w:basedOn w:val="Normal"/>
    <w:uiPriority w:val="2"/>
    <w:qFormat/>
    <w:rsid w:val="00175C14"/>
    <w:pPr>
      <w:numPr>
        <w:numId w:val="1"/>
      </w:numPr>
      <w:tabs>
        <w:tab w:val="clear" w:pos="5040"/>
      </w:tabs>
      <w:spacing w:after="120" w:line="240" w:lineRule="auto"/>
    </w:pPr>
  </w:style>
  <w:style w:type="paragraph" w:customStyle="1" w:styleId="abcList">
    <w:name w:val="a.b.c. List"/>
    <w:basedOn w:val="Normal"/>
    <w:uiPriority w:val="2"/>
    <w:qFormat/>
    <w:rsid w:val="00175C14"/>
    <w:pPr>
      <w:numPr>
        <w:ilvl w:val="1"/>
        <w:numId w:val="1"/>
      </w:numPr>
      <w:tabs>
        <w:tab w:val="clear" w:pos="5040"/>
      </w:tabs>
      <w:spacing w:after="120" w:line="240" w:lineRule="auto"/>
      <w:outlineLvl w:val="1"/>
    </w:pPr>
  </w:style>
  <w:style w:type="paragraph" w:customStyle="1" w:styleId="BulletFirst">
    <w:name w:val="Bullet (First)"/>
    <w:basedOn w:val="Normal"/>
    <w:uiPriority w:val="1"/>
    <w:qFormat/>
    <w:rsid w:val="00175C14"/>
    <w:pPr>
      <w:numPr>
        <w:numId w:val="2"/>
      </w:numPr>
      <w:tabs>
        <w:tab w:val="clear" w:pos="5040"/>
      </w:tabs>
      <w:spacing w:after="60"/>
      <w:outlineLvl w:val="0"/>
    </w:pPr>
  </w:style>
  <w:style w:type="paragraph" w:customStyle="1" w:styleId="BulletFirst-Lastinlist">
    <w:name w:val="Bullet (First-Last in list)"/>
    <w:basedOn w:val="Normal"/>
    <w:uiPriority w:val="1"/>
    <w:qFormat/>
    <w:rsid w:val="00175C14"/>
    <w:pPr>
      <w:numPr>
        <w:ilvl w:val="1"/>
        <w:numId w:val="2"/>
      </w:numPr>
      <w:tabs>
        <w:tab w:val="clear" w:pos="5040"/>
      </w:tabs>
      <w:spacing w:after="240"/>
      <w:outlineLvl w:val="1"/>
    </w:pPr>
  </w:style>
  <w:style w:type="paragraph" w:customStyle="1" w:styleId="BulletSecond">
    <w:name w:val="Bullet (Second)"/>
    <w:basedOn w:val="Normal"/>
    <w:uiPriority w:val="1"/>
    <w:qFormat/>
    <w:rsid w:val="00175C14"/>
    <w:pPr>
      <w:numPr>
        <w:ilvl w:val="2"/>
        <w:numId w:val="2"/>
      </w:numPr>
      <w:tabs>
        <w:tab w:val="clear" w:pos="5040"/>
      </w:tabs>
      <w:spacing w:after="60"/>
      <w:outlineLvl w:val="2"/>
    </w:pPr>
  </w:style>
  <w:style w:type="paragraph" w:customStyle="1" w:styleId="BulletSecond-Lastinlist">
    <w:name w:val="Bullet (Second-Last in list)"/>
    <w:basedOn w:val="Normal"/>
    <w:uiPriority w:val="1"/>
    <w:qFormat/>
    <w:rsid w:val="00175C14"/>
    <w:pPr>
      <w:numPr>
        <w:ilvl w:val="3"/>
        <w:numId w:val="2"/>
      </w:numPr>
      <w:tabs>
        <w:tab w:val="clear" w:pos="5040"/>
      </w:tabs>
      <w:spacing w:after="240"/>
      <w:outlineLvl w:val="3"/>
    </w:pPr>
  </w:style>
  <w:style w:type="paragraph" w:customStyle="1" w:styleId="Tagline">
    <w:name w:val="Tagline"/>
    <w:basedOn w:val="OfficeLoc01"/>
    <w:next w:val="OfficeLoc01"/>
    <w:rsid w:val="00250B85"/>
    <w:pPr>
      <w:spacing w:after="120"/>
    </w:pPr>
    <w:rPr>
      <w:bCs/>
    </w:rPr>
  </w:style>
  <w:style w:type="character" w:customStyle="1" w:styleId="LicenseChar">
    <w:name w:val="License (Char)"/>
    <w:basedOn w:val="DefaultParagraphFont"/>
    <w:uiPriority w:val="1"/>
    <w:rsid w:val="000D1A0D"/>
    <w:rPr>
      <w:sz w:val="16"/>
    </w:rPr>
  </w:style>
  <w:style w:type="table" w:styleId="TableGrid">
    <w:name w:val="Table Grid"/>
    <w:basedOn w:val="TableNormal"/>
    <w:uiPriority w:val="59"/>
    <w:rsid w:val="003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C86"/>
    <w:pPr>
      <w:ind w:left="720"/>
      <w:contextualSpacing/>
    </w:pPr>
  </w:style>
  <w:style w:type="paragraph" w:styleId="BalloonText">
    <w:name w:val="Balloon Text"/>
    <w:basedOn w:val="Normal"/>
    <w:link w:val="BalloonTextChar"/>
    <w:uiPriority w:val="99"/>
    <w:semiHidden/>
    <w:unhideWhenUsed/>
    <w:rsid w:val="007376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5113">
      <w:bodyDiv w:val="1"/>
      <w:marLeft w:val="0"/>
      <w:marRight w:val="0"/>
      <w:marTop w:val="0"/>
      <w:marBottom w:val="0"/>
      <w:divBdr>
        <w:top w:val="none" w:sz="0" w:space="0" w:color="auto"/>
        <w:left w:val="none" w:sz="0" w:space="0" w:color="auto"/>
        <w:bottom w:val="none" w:sz="0" w:space="0" w:color="auto"/>
        <w:right w:val="none" w:sz="0" w:space="0" w:color="auto"/>
      </w:divBdr>
    </w:div>
    <w:div w:id="126558955">
      <w:bodyDiv w:val="1"/>
      <w:marLeft w:val="0"/>
      <w:marRight w:val="0"/>
      <w:marTop w:val="0"/>
      <w:marBottom w:val="0"/>
      <w:divBdr>
        <w:top w:val="none" w:sz="0" w:space="0" w:color="auto"/>
        <w:left w:val="none" w:sz="0" w:space="0" w:color="auto"/>
        <w:bottom w:val="none" w:sz="0" w:space="0" w:color="auto"/>
        <w:right w:val="none" w:sz="0" w:space="0" w:color="auto"/>
      </w:divBdr>
    </w:div>
    <w:div w:id="188184090">
      <w:bodyDiv w:val="1"/>
      <w:marLeft w:val="0"/>
      <w:marRight w:val="0"/>
      <w:marTop w:val="0"/>
      <w:marBottom w:val="0"/>
      <w:divBdr>
        <w:top w:val="none" w:sz="0" w:space="0" w:color="auto"/>
        <w:left w:val="none" w:sz="0" w:space="0" w:color="auto"/>
        <w:bottom w:val="none" w:sz="0" w:space="0" w:color="auto"/>
        <w:right w:val="none" w:sz="0" w:space="0" w:color="auto"/>
      </w:divBdr>
    </w:div>
    <w:div w:id="292950557">
      <w:bodyDiv w:val="1"/>
      <w:marLeft w:val="0"/>
      <w:marRight w:val="0"/>
      <w:marTop w:val="0"/>
      <w:marBottom w:val="0"/>
      <w:divBdr>
        <w:top w:val="none" w:sz="0" w:space="0" w:color="auto"/>
        <w:left w:val="none" w:sz="0" w:space="0" w:color="auto"/>
        <w:bottom w:val="none" w:sz="0" w:space="0" w:color="auto"/>
        <w:right w:val="none" w:sz="0" w:space="0" w:color="auto"/>
      </w:divBdr>
      <w:divsChild>
        <w:div w:id="2093695860">
          <w:marLeft w:val="547"/>
          <w:marRight w:val="0"/>
          <w:marTop w:val="77"/>
          <w:marBottom w:val="0"/>
          <w:divBdr>
            <w:top w:val="none" w:sz="0" w:space="0" w:color="auto"/>
            <w:left w:val="none" w:sz="0" w:space="0" w:color="auto"/>
            <w:bottom w:val="none" w:sz="0" w:space="0" w:color="auto"/>
            <w:right w:val="none" w:sz="0" w:space="0" w:color="auto"/>
          </w:divBdr>
        </w:div>
        <w:div w:id="512037642">
          <w:marLeft w:val="547"/>
          <w:marRight w:val="0"/>
          <w:marTop w:val="77"/>
          <w:marBottom w:val="0"/>
          <w:divBdr>
            <w:top w:val="none" w:sz="0" w:space="0" w:color="auto"/>
            <w:left w:val="none" w:sz="0" w:space="0" w:color="auto"/>
            <w:bottom w:val="none" w:sz="0" w:space="0" w:color="auto"/>
            <w:right w:val="none" w:sz="0" w:space="0" w:color="auto"/>
          </w:divBdr>
        </w:div>
        <w:div w:id="104271281">
          <w:marLeft w:val="547"/>
          <w:marRight w:val="0"/>
          <w:marTop w:val="77"/>
          <w:marBottom w:val="0"/>
          <w:divBdr>
            <w:top w:val="none" w:sz="0" w:space="0" w:color="auto"/>
            <w:left w:val="none" w:sz="0" w:space="0" w:color="auto"/>
            <w:bottom w:val="none" w:sz="0" w:space="0" w:color="auto"/>
            <w:right w:val="none" w:sz="0" w:space="0" w:color="auto"/>
          </w:divBdr>
        </w:div>
        <w:div w:id="2118669596">
          <w:marLeft w:val="547"/>
          <w:marRight w:val="0"/>
          <w:marTop w:val="77"/>
          <w:marBottom w:val="0"/>
          <w:divBdr>
            <w:top w:val="none" w:sz="0" w:space="0" w:color="auto"/>
            <w:left w:val="none" w:sz="0" w:space="0" w:color="auto"/>
            <w:bottom w:val="none" w:sz="0" w:space="0" w:color="auto"/>
            <w:right w:val="none" w:sz="0" w:space="0" w:color="auto"/>
          </w:divBdr>
        </w:div>
        <w:div w:id="924413670">
          <w:marLeft w:val="547"/>
          <w:marRight w:val="0"/>
          <w:marTop w:val="77"/>
          <w:marBottom w:val="0"/>
          <w:divBdr>
            <w:top w:val="none" w:sz="0" w:space="0" w:color="auto"/>
            <w:left w:val="none" w:sz="0" w:space="0" w:color="auto"/>
            <w:bottom w:val="none" w:sz="0" w:space="0" w:color="auto"/>
            <w:right w:val="none" w:sz="0" w:space="0" w:color="auto"/>
          </w:divBdr>
        </w:div>
        <w:div w:id="1198737297">
          <w:marLeft w:val="547"/>
          <w:marRight w:val="0"/>
          <w:marTop w:val="77"/>
          <w:marBottom w:val="0"/>
          <w:divBdr>
            <w:top w:val="none" w:sz="0" w:space="0" w:color="auto"/>
            <w:left w:val="none" w:sz="0" w:space="0" w:color="auto"/>
            <w:bottom w:val="none" w:sz="0" w:space="0" w:color="auto"/>
            <w:right w:val="none" w:sz="0" w:space="0" w:color="auto"/>
          </w:divBdr>
        </w:div>
      </w:divsChild>
    </w:div>
    <w:div w:id="437025006">
      <w:bodyDiv w:val="1"/>
      <w:marLeft w:val="0"/>
      <w:marRight w:val="0"/>
      <w:marTop w:val="0"/>
      <w:marBottom w:val="0"/>
      <w:divBdr>
        <w:top w:val="none" w:sz="0" w:space="0" w:color="auto"/>
        <w:left w:val="none" w:sz="0" w:space="0" w:color="auto"/>
        <w:bottom w:val="none" w:sz="0" w:space="0" w:color="auto"/>
        <w:right w:val="none" w:sz="0" w:space="0" w:color="auto"/>
      </w:divBdr>
    </w:div>
    <w:div w:id="799618479">
      <w:bodyDiv w:val="1"/>
      <w:marLeft w:val="0"/>
      <w:marRight w:val="0"/>
      <w:marTop w:val="0"/>
      <w:marBottom w:val="0"/>
      <w:divBdr>
        <w:top w:val="none" w:sz="0" w:space="0" w:color="auto"/>
        <w:left w:val="none" w:sz="0" w:space="0" w:color="auto"/>
        <w:bottom w:val="none" w:sz="0" w:space="0" w:color="auto"/>
        <w:right w:val="none" w:sz="0" w:space="0" w:color="auto"/>
      </w:divBdr>
    </w:div>
    <w:div w:id="1082071025">
      <w:bodyDiv w:val="1"/>
      <w:marLeft w:val="0"/>
      <w:marRight w:val="0"/>
      <w:marTop w:val="0"/>
      <w:marBottom w:val="0"/>
      <w:divBdr>
        <w:top w:val="none" w:sz="0" w:space="0" w:color="auto"/>
        <w:left w:val="none" w:sz="0" w:space="0" w:color="auto"/>
        <w:bottom w:val="none" w:sz="0" w:space="0" w:color="auto"/>
        <w:right w:val="none" w:sz="0" w:space="0" w:color="auto"/>
      </w:divBdr>
    </w:div>
    <w:div w:id="1575972456">
      <w:bodyDiv w:val="1"/>
      <w:marLeft w:val="0"/>
      <w:marRight w:val="0"/>
      <w:marTop w:val="0"/>
      <w:marBottom w:val="0"/>
      <w:divBdr>
        <w:top w:val="none" w:sz="0" w:space="0" w:color="auto"/>
        <w:left w:val="none" w:sz="0" w:space="0" w:color="auto"/>
        <w:bottom w:val="none" w:sz="0" w:space="0" w:color="auto"/>
        <w:right w:val="none" w:sz="0" w:space="0" w:color="auto"/>
      </w:divBdr>
    </w:div>
    <w:div w:id="15995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202013%20Templates\SEH%20Corp\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83B0-022B-4F06-BAA8-5B5A9A44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0</TotalTime>
  <Pages>2</Pages>
  <Words>619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SEH Memo</vt:lpstr>
    </vt:vector>
  </TitlesOfParts>
  <Company>SEH</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 Memo</dc:title>
  <dc:subject>SEH Template</dc:subject>
  <dc:creator>John P. Rodeberg</dc:creator>
  <cp:keywords>Ad</cp:keywords>
  <cp:lastModifiedBy>Silver Lake City of</cp:lastModifiedBy>
  <cp:revision>2</cp:revision>
  <cp:lastPrinted>2020-09-18T15:47:00Z</cp:lastPrinted>
  <dcterms:created xsi:type="dcterms:W3CDTF">2020-11-17T14:43:00Z</dcterms:created>
  <dcterms:modified xsi:type="dcterms:W3CDTF">2020-11-17T14:43:00Z</dcterms:modified>
</cp:coreProperties>
</file>